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jc w:val="center"/>
        <w:rPr>
          <w:rFonts w:hint="eastAsia" w:asciiTheme="majorEastAsia" w:hAnsiTheme="majorEastAsia" w:eastAsiaTheme="majorEastAsia" w:cstheme="majorEastAsia"/>
          <w:b/>
          <w:bCs/>
          <w:spacing w:val="6"/>
          <w:sz w:val="44"/>
          <w:szCs w:val="44"/>
          <w:lang w:val="en-US" w:eastAsia="zh-CN"/>
        </w:rPr>
      </w:pPr>
    </w:p>
    <w:p>
      <w:pPr>
        <w:pStyle w:val="9"/>
        <w:rPr>
          <w:rFonts w:hint="eastAsia"/>
          <w:lang w:val="en-US" w:eastAsia="zh-CN"/>
        </w:rPr>
      </w:pPr>
    </w:p>
    <w:p>
      <w:pPr>
        <w:jc w:val="center"/>
        <w:rPr>
          <w:rFonts w:hint="eastAsia" w:asciiTheme="majorEastAsia" w:hAnsiTheme="majorEastAsia" w:eastAsiaTheme="majorEastAsia" w:cstheme="majorEastAsia"/>
          <w:b/>
          <w:bCs/>
          <w:spacing w:val="6"/>
          <w:sz w:val="44"/>
          <w:szCs w:val="44"/>
          <w:lang w:val="en-US" w:eastAsia="zh-CN"/>
        </w:rPr>
      </w:pPr>
      <w:r>
        <w:rPr>
          <w:rFonts w:hint="eastAsia" w:asciiTheme="majorEastAsia" w:hAnsiTheme="majorEastAsia" w:eastAsiaTheme="majorEastAsia" w:cstheme="majorEastAsia"/>
          <w:b/>
          <w:bCs/>
          <w:spacing w:val="6"/>
          <w:sz w:val="44"/>
          <w:szCs w:val="44"/>
          <w:lang w:val="en-US" w:eastAsia="zh-CN"/>
        </w:rPr>
        <w:t>九江市召开全市物业管理工作视频会议</w:t>
      </w:r>
    </w:p>
    <w:p>
      <w:pPr>
        <w:pStyle w:val="2"/>
        <w:rPr>
          <w:rFonts w:hint="eastAsia" w:asciiTheme="majorEastAsia" w:hAnsiTheme="majorEastAsia" w:eastAsiaTheme="majorEastAsia" w:cstheme="majorEastAsia"/>
          <w:b/>
          <w:bCs/>
          <w:spacing w:val="6"/>
          <w:sz w:val="44"/>
          <w:szCs w:val="44"/>
          <w:lang w:val="en-US" w:eastAsia="zh-CN"/>
        </w:rPr>
      </w:pPr>
    </w:p>
    <w:p>
      <w:pPr>
        <w:pStyle w:val="2"/>
        <w:rPr>
          <w:rFonts w:hint="eastAsia" w:asciiTheme="majorEastAsia" w:hAnsiTheme="majorEastAsia" w:eastAsiaTheme="majorEastAsia" w:cstheme="majorEastAsia"/>
          <w:b/>
          <w:bCs/>
          <w:spacing w:val="6"/>
          <w:sz w:val="44"/>
          <w:szCs w:val="44"/>
          <w:lang w:val="en-US" w:eastAsia="zh-CN"/>
        </w:rPr>
      </w:pPr>
    </w:p>
    <w:p>
      <w:pPr>
        <w:jc w:val="center"/>
        <w:rPr>
          <w:rFonts w:hint="eastAsia" w:ascii="仿宋_GB2312" w:hAnsi="仿宋_GB2312" w:eastAsia="仿宋_GB2312" w:cs="仿宋_GB2312"/>
          <w:spacing w:val="6"/>
          <w:sz w:val="30"/>
          <w:szCs w:val="30"/>
          <w:lang w:eastAsia="zh-CN"/>
        </w:rPr>
      </w:pPr>
    </w:p>
    <w:p>
      <w:pPr>
        <w:jc w:val="center"/>
        <w:rPr>
          <w:rFonts w:hint="eastAsia" w:ascii="仿宋_GB2312" w:hAnsi="仿宋_GB2312" w:eastAsia="仿宋_GB2312" w:cs="仿宋_GB2312"/>
          <w:spacing w:val="6"/>
          <w:sz w:val="30"/>
          <w:szCs w:val="30"/>
          <w:lang w:eastAsia="zh-CN"/>
        </w:rPr>
      </w:pPr>
      <w:r>
        <w:rPr>
          <w:rFonts w:hint="eastAsia" w:ascii="仿宋_GB2312" w:hAnsi="仿宋_GB2312" w:eastAsia="仿宋_GB2312" w:cs="仿宋_GB2312"/>
          <w:spacing w:val="6"/>
          <w:sz w:val="30"/>
          <w:szCs w:val="30"/>
          <w:lang w:eastAsia="zh-CN"/>
        </w:rPr>
        <w:drawing>
          <wp:inline distT="0" distB="0" distL="114300" distR="114300">
            <wp:extent cx="5016500" cy="3502660"/>
            <wp:effectExtent l="0" t="0" r="12700" b="2540"/>
            <wp:docPr id="1" name="图片 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
                    <pic:cNvPicPr>
                      <a:picLocks noChangeAspect="1"/>
                    </pic:cNvPicPr>
                  </pic:nvPicPr>
                  <pic:blipFill>
                    <a:blip r:embed="rId4"/>
                    <a:stretch>
                      <a:fillRect/>
                    </a:stretch>
                  </pic:blipFill>
                  <pic:spPr>
                    <a:xfrm>
                      <a:off x="0" y="0"/>
                      <a:ext cx="5016500" cy="35026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624" w:firstLineChars="200"/>
        <w:textAlignment w:val="auto"/>
        <w:rPr>
          <w:rFonts w:hint="eastAsia" w:ascii="仿宋_GB2312" w:hAnsi="仿宋" w:eastAsia="仿宋_GB2312" w:cs="仿宋"/>
          <w:spacing w:val="6"/>
          <w:sz w:val="30"/>
          <w:szCs w:val="30"/>
          <w:lang w:val="en-US" w:eastAsia="zh-CN"/>
        </w:rPr>
      </w:pPr>
      <w:r>
        <w:rPr>
          <w:rFonts w:hint="eastAsia" w:ascii="仿宋_GB2312" w:hAnsi="仿宋_GB2312" w:eastAsia="仿宋_GB2312" w:cs="仿宋_GB2312"/>
          <w:spacing w:val="6"/>
          <w:sz w:val="30"/>
          <w:szCs w:val="30"/>
        </w:rPr>
        <w:t>为进一步提升物业服务水平，助力实现2023年创建全国文明城市成功摘牌的奋斗目标，不断增强人民群众的获得感、幸福感、安全感。</w:t>
      </w:r>
      <w:r>
        <w:rPr>
          <w:rFonts w:hint="eastAsia" w:ascii="仿宋_GB2312" w:hAnsi="仿宋_GB2312" w:eastAsia="仿宋_GB2312" w:cs="仿宋_GB2312"/>
          <w:spacing w:val="6"/>
          <w:sz w:val="30"/>
          <w:szCs w:val="30"/>
          <w:lang w:val="en-US" w:eastAsia="zh-CN"/>
        </w:rPr>
        <w:t>6月8日下午</w:t>
      </w:r>
      <w:r>
        <w:rPr>
          <w:rFonts w:hint="eastAsia" w:ascii="仿宋_GB2312" w:hAnsi="仿宋_GB2312" w:eastAsia="仿宋_GB2312" w:cs="仿宋_GB2312"/>
          <w:spacing w:val="6"/>
          <w:sz w:val="30"/>
          <w:szCs w:val="30"/>
        </w:rPr>
        <w:t>九江市召开2023年物业管理工作视频会议</w:t>
      </w:r>
      <w:r>
        <w:rPr>
          <w:rFonts w:hint="eastAsia" w:ascii="仿宋_GB2312" w:hAnsi="仿宋" w:eastAsia="仿宋_GB2312" w:cs="仿宋"/>
          <w:spacing w:val="6"/>
          <w:sz w:val="30"/>
          <w:szCs w:val="30"/>
        </w:rPr>
        <w:t>，</w:t>
      </w:r>
      <w:r>
        <w:rPr>
          <w:rFonts w:hint="eastAsia" w:ascii="仿宋_GB2312" w:hAnsi="仿宋" w:eastAsia="仿宋_GB2312" w:cs="仿宋"/>
          <w:spacing w:val="6"/>
          <w:sz w:val="30"/>
          <w:szCs w:val="30"/>
          <w:lang w:val="en-US" w:eastAsia="zh-CN"/>
        </w:rPr>
        <w:t>这是九江市历史上首次政府组织召开全市物业管理工作视频会议。</w:t>
      </w:r>
    </w:p>
    <w:p>
      <w:pPr>
        <w:jc w:val="both"/>
        <w:rPr>
          <w:rFonts w:hint="eastAsia" w:ascii="仿宋_GB2312" w:hAnsi="仿宋" w:eastAsia="仿宋_GB2312" w:cs="仿宋"/>
          <w:spacing w:val="6"/>
          <w:sz w:val="30"/>
          <w:szCs w:val="30"/>
          <w:lang w:val="en-US" w:eastAsia="zh-CN"/>
        </w:rPr>
      </w:pPr>
      <w:r>
        <w:rPr>
          <w:rFonts w:hint="eastAsia" w:ascii="仿宋_GB2312" w:hAnsi="仿宋" w:eastAsia="仿宋_GB2312" w:cs="仿宋"/>
          <w:spacing w:val="6"/>
          <w:sz w:val="30"/>
          <w:szCs w:val="30"/>
          <w:lang w:val="en-US" w:eastAsia="zh-CN"/>
        </w:rPr>
        <w:drawing>
          <wp:inline distT="0" distB="0" distL="114300" distR="114300">
            <wp:extent cx="5191125" cy="3647440"/>
            <wp:effectExtent l="0" t="0" r="9525" b="10160"/>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5"/>
                    <a:stretch>
                      <a:fillRect/>
                    </a:stretch>
                  </pic:blipFill>
                  <pic:spPr>
                    <a:xfrm>
                      <a:off x="0" y="0"/>
                      <a:ext cx="5191125" cy="3647440"/>
                    </a:xfrm>
                    <a:prstGeom prst="rect">
                      <a:avLst/>
                    </a:prstGeom>
                  </pic:spPr>
                </pic:pic>
              </a:graphicData>
            </a:graphic>
          </wp:inline>
        </w:drawing>
      </w:r>
    </w:p>
    <w:p>
      <w:pPr>
        <w:spacing w:line="576" w:lineRule="exact"/>
        <w:ind w:firstLine="624" w:firstLineChars="200"/>
        <w:rPr>
          <w:rFonts w:hint="eastAsia" w:ascii="仿宋_GB2312" w:hAnsi="仿宋" w:eastAsia="仿宋_GB2312" w:cs="仿宋"/>
          <w:spacing w:val="6"/>
          <w:sz w:val="30"/>
          <w:szCs w:val="30"/>
          <w:lang w:eastAsia="zh-CN"/>
        </w:rPr>
      </w:pPr>
      <w:r>
        <w:rPr>
          <w:rFonts w:hint="eastAsia" w:ascii="仿宋_GB2312" w:hAnsi="仿宋" w:eastAsia="仿宋_GB2312" w:cs="仿宋"/>
          <w:spacing w:val="6"/>
          <w:sz w:val="30"/>
          <w:szCs w:val="30"/>
          <w:lang w:val="en-US" w:eastAsia="zh-CN"/>
        </w:rPr>
        <w:t>参与人员80%是所属区域物业服务企业的负责人，</w:t>
      </w:r>
      <w:r>
        <w:rPr>
          <w:rFonts w:hint="eastAsia" w:ascii="仿宋_GB2312" w:hAnsi="仿宋" w:eastAsia="仿宋_GB2312" w:cs="仿宋"/>
          <w:spacing w:val="6"/>
          <w:sz w:val="30"/>
          <w:szCs w:val="30"/>
        </w:rPr>
        <w:t>主会场设在市政府3号楼2楼2号会议室</w:t>
      </w:r>
      <w:r>
        <w:rPr>
          <w:rFonts w:hint="eastAsia" w:ascii="仿宋_GB2312" w:hAnsi="仿宋" w:eastAsia="仿宋_GB2312" w:cs="仿宋"/>
          <w:spacing w:val="6"/>
          <w:sz w:val="30"/>
          <w:szCs w:val="30"/>
          <w:lang w:eastAsia="zh-CN"/>
        </w:rPr>
        <w:t>。</w:t>
      </w:r>
    </w:p>
    <w:p>
      <w:pPr>
        <w:rPr>
          <w:rFonts w:hint="eastAsia" w:ascii="仿宋_GB2312" w:hAnsi="仿宋" w:eastAsia="仿宋_GB2312" w:cs="仿宋"/>
          <w:spacing w:val="6"/>
          <w:sz w:val="30"/>
          <w:szCs w:val="30"/>
          <w:lang w:val="en-US" w:eastAsia="zh-CN"/>
        </w:rPr>
      </w:pPr>
      <w:r>
        <w:rPr>
          <w:rFonts w:hint="eastAsia" w:ascii="仿宋_GB2312" w:hAnsi="仿宋" w:eastAsia="仿宋_GB2312" w:cs="仿宋"/>
          <w:spacing w:val="6"/>
          <w:sz w:val="30"/>
          <w:szCs w:val="30"/>
          <w:lang w:val="en-US" w:eastAsia="zh-CN"/>
        </w:rPr>
        <w:drawing>
          <wp:inline distT="0" distB="0" distL="114300" distR="114300">
            <wp:extent cx="5266690" cy="3659505"/>
            <wp:effectExtent l="0" t="0" r="10160" b="17145"/>
            <wp:docPr id="3" name="图片 3"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5"/>
                    <pic:cNvPicPr>
                      <a:picLocks noChangeAspect="1"/>
                    </pic:cNvPicPr>
                  </pic:nvPicPr>
                  <pic:blipFill>
                    <a:blip r:embed="rId6"/>
                    <a:stretch>
                      <a:fillRect/>
                    </a:stretch>
                  </pic:blipFill>
                  <pic:spPr>
                    <a:xfrm>
                      <a:off x="0" y="0"/>
                      <a:ext cx="5266690" cy="3659505"/>
                    </a:xfrm>
                    <a:prstGeom prst="rect">
                      <a:avLst/>
                    </a:prstGeom>
                  </pic:spPr>
                </pic:pic>
              </a:graphicData>
            </a:graphic>
          </wp:inline>
        </w:drawing>
      </w:r>
    </w:p>
    <w:p>
      <w:pPr>
        <w:ind w:firstLine="624" w:firstLineChars="200"/>
        <w:rPr>
          <w:rFonts w:hint="eastAsia" w:ascii="仿宋_GB2312" w:hAnsi="仿宋" w:eastAsia="仿宋_GB2312" w:cs="仿宋"/>
          <w:spacing w:val="6"/>
          <w:sz w:val="30"/>
          <w:szCs w:val="30"/>
          <w:lang w:val="en-US" w:eastAsia="zh-CN"/>
        </w:rPr>
      </w:pPr>
      <w:r>
        <w:rPr>
          <w:rFonts w:hint="eastAsia" w:ascii="仿宋_GB2312" w:hAnsi="仿宋" w:eastAsia="仿宋_GB2312" w:cs="仿宋"/>
          <w:spacing w:val="6"/>
          <w:sz w:val="30"/>
          <w:szCs w:val="30"/>
          <w:lang w:val="en-US" w:eastAsia="zh-CN"/>
        </w:rPr>
        <w:t>各县（市、区）政府设分会场</w:t>
      </w:r>
    </w:p>
    <w:p>
      <w:pPr>
        <w:pStyle w:val="9"/>
        <w:rPr>
          <w:rFonts w:hint="eastAsia" w:ascii="仿宋_GB2312" w:hAnsi="仿宋" w:eastAsia="仿宋_GB2312" w:cs="仿宋"/>
          <w:spacing w:val="6"/>
          <w:sz w:val="30"/>
          <w:szCs w:val="30"/>
          <w:lang w:val="en-US" w:eastAsia="zh-CN"/>
        </w:rPr>
      </w:pPr>
      <w:r>
        <w:rPr>
          <w:rFonts w:hint="eastAsia" w:ascii="仿宋_GB2312" w:hAnsi="仿宋" w:eastAsia="仿宋_GB2312" w:cs="仿宋"/>
          <w:spacing w:val="6"/>
          <w:sz w:val="30"/>
          <w:szCs w:val="30"/>
          <w:lang w:val="en-US" w:eastAsia="zh-CN"/>
        </w:rPr>
        <w:drawing>
          <wp:inline distT="0" distB="0" distL="114300" distR="114300">
            <wp:extent cx="5257800" cy="3350260"/>
            <wp:effectExtent l="0" t="0" r="0" b="2540"/>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7"/>
                    <a:srcRect b="34759"/>
                    <a:stretch>
                      <a:fillRect/>
                    </a:stretch>
                  </pic:blipFill>
                  <pic:spPr>
                    <a:xfrm>
                      <a:off x="0" y="0"/>
                      <a:ext cx="5257800" cy="3350260"/>
                    </a:xfrm>
                    <a:prstGeom prst="rect">
                      <a:avLst/>
                    </a:prstGeom>
                  </pic:spPr>
                </pic:pic>
              </a:graphicData>
            </a:graphic>
          </wp:inline>
        </w:drawing>
      </w:r>
    </w:p>
    <w:p>
      <w:pPr>
        <w:spacing w:line="576" w:lineRule="exact"/>
        <w:ind w:firstLine="624" w:firstLineChars="200"/>
        <w:rPr>
          <w:rFonts w:hint="eastAsia" w:ascii="仿宋_GB2312" w:hAnsi="仿宋" w:eastAsia="仿宋_GB2312" w:cs="仿宋"/>
          <w:spacing w:val="6"/>
          <w:sz w:val="30"/>
          <w:szCs w:val="30"/>
          <w:lang w:val="en-US" w:eastAsia="zh-CN"/>
        </w:rPr>
      </w:pPr>
      <w:r>
        <w:rPr>
          <w:rFonts w:hint="eastAsia" w:ascii="仿宋_GB2312" w:hAnsi="仿宋" w:eastAsia="仿宋_GB2312" w:cs="仿宋"/>
          <w:spacing w:val="6"/>
          <w:sz w:val="30"/>
          <w:szCs w:val="30"/>
        </w:rPr>
        <w:t>市政府副秘书长、办公室主任杨龙兴同志</w:t>
      </w:r>
      <w:r>
        <w:rPr>
          <w:rFonts w:hint="eastAsia" w:ascii="仿宋_GB2312" w:hAnsi="仿宋" w:eastAsia="仿宋_GB2312" w:cs="仿宋"/>
          <w:spacing w:val="6"/>
          <w:sz w:val="30"/>
          <w:szCs w:val="30"/>
          <w:lang w:val="en-US" w:eastAsia="zh-CN"/>
        </w:rPr>
        <w:t>主持会议</w:t>
      </w:r>
    </w:p>
    <w:p>
      <w:pPr>
        <w:pStyle w:val="9"/>
        <w:rPr>
          <w:rFonts w:hint="eastAsia" w:ascii="仿宋_GB2312" w:hAnsi="仿宋" w:eastAsia="仿宋_GB2312" w:cs="仿宋"/>
          <w:spacing w:val="6"/>
          <w:sz w:val="30"/>
          <w:szCs w:val="30"/>
          <w:lang w:val="en-US" w:eastAsia="zh-CN"/>
        </w:rPr>
      </w:pPr>
    </w:p>
    <w:p>
      <w:pPr>
        <w:pStyle w:val="9"/>
        <w:rPr>
          <w:rFonts w:hint="eastAsia" w:ascii="仿宋_GB2312" w:hAnsi="仿宋" w:eastAsia="仿宋_GB2312" w:cs="仿宋"/>
          <w:spacing w:val="6"/>
          <w:sz w:val="30"/>
          <w:szCs w:val="30"/>
          <w:lang w:val="en-US" w:eastAsia="zh-CN"/>
        </w:rPr>
      </w:pPr>
      <w:r>
        <w:rPr>
          <w:rFonts w:hint="eastAsia" w:ascii="仿宋_GB2312" w:hAnsi="仿宋" w:eastAsia="仿宋_GB2312" w:cs="仿宋"/>
          <w:spacing w:val="6"/>
          <w:sz w:val="30"/>
          <w:szCs w:val="30"/>
          <w:lang w:val="en-US" w:eastAsia="zh-CN"/>
        </w:rPr>
        <w:drawing>
          <wp:inline distT="0" distB="0" distL="114300" distR="114300">
            <wp:extent cx="5266690" cy="3917950"/>
            <wp:effectExtent l="0" t="0" r="10160" b="6350"/>
            <wp:docPr id="6" name="图片 6"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
                    <pic:cNvPicPr>
                      <a:picLocks noChangeAspect="1"/>
                    </pic:cNvPicPr>
                  </pic:nvPicPr>
                  <pic:blipFill>
                    <a:blip r:embed="rId8"/>
                    <a:srcRect t="19390" b="14825"/>
                    <a:stretch>
                      <a:fillRect/>
                    </a:stretch>
                  </pic:blipFill>
                  <pic:spPr>
                    <a:xfrm>
                      <a:off x="0" y="0"/>
                      <a:ext cx="5266690" cy="3917950"/>
                    </a:xfrm>
                    <a:prstGeom prst="rect">
                      <a:avLst/>
                    </a:prstGeom>
                  </pic:spPr>
                </pic:pic>
              </a:graphicData>
            </a:graphic>
          </wp:inline>
        </w:drawing>
      </w:r>
    </w:p>
    <w:p>
      <w:pPr>
        <w:pStyle w:val="9"/>
        <w:jc w:val="center"/>
        <w:rPr>
          <w:rFonts w:hint="eastAsia" w:ascii="仿宋_GB2312" w:hAnsi="仿宋" w:eastAsia="仿宋_GB2312" w:cs="仿宋"/>
          <w:spacing w:val="6"/>
          <w:sz w:val="30"/>
          <w:szCs w:val="30"/>
          <w:lang w:val="en-US" w:eastAsia="zh-CN"/>
        </w:rPr>
      </w:pPr>
      <w:r>
        <w:rPr>
          <w:rFonts w:hint="eastAsia" w:ascii="仿宋_GB2312" w:hAnsi="仿宋" w:eastAsia="仿宋_GB2312" w:cs="仿宋"/>
          <w:spacing w:val="6"/>
          <w:sz w:val="30"/>
          <w:szCs w:val="30"/>
        </w:rPr>
        <w:t>市政府副市长容长贵同志</w:t>
      </w:r>
      <w:r>
        <w:rPr>
          <w:rFonts w:hint="eastAsia" w:ascii="仿宋_GB2312" w:hAnsi="仿宋" w:eastAsia="仿宋_GB2312" w:cs="仿宋"/>
          <w:spacing w:val="6"/>
          <w:sz w:val="30"/>
          <w:szCs w:val="30"/>
          <w:lang w:val="en-US" w:eastAsia="zh-CN"/>
        </w:rPr>
        <w:t>参加了会议</w:t>
      </w:r>
    </w:p>
    <w:p>
      <w:pPr>
        <w:pStyle w:val="9"/>
        <w:jc w:val="center"/>
        <w:rPr>
          <w:rFonts w:hint="eastAsia" w:ascii="仿宋_GB2312" w:hAnsi="仿宋" w:eastAsia="仿宋_GB2312" w:cs="仿宋"/>
          <w:spacing w:val="6"/>
          <w:sz w:val="30"/>
          <w:szCs w:val="30"/>
          <w:lang w:val="en-US" w:eastAsia="zh-CN"/>
        </w:rPr>
      </w:pPr>
    </w:p>
    <w:p>
      <w:pPr>
        <w:pStyle w:val="9"/>
        <w:jc w:val="center"/>
        <w:rPr>
          <w:rFonts w:hint="eastAsia" w:ascii="仿宋_GB2312" w:hAnsi="仿宋" w:eastAsia="仿宋_GB2312" w:cs="仿宋"/>
          <w:spacing w:val="6"/>
          <w:sz w:val="30"/>
          <w:szCs w:val="30"/>
          <w:lang w:val="en-US" w:eastAsia="zh-CN"/>
        </w:rPr>
      </w:pPr>
      <w:r>
        <w:rPr>
          <w:rFonts w:hint="eastAsia" w:ascii="仿宋_GB2312" w:hAnsi="仿宋" w:eastAsia="仿宋_GB2312" w:cs="仿宋"/>
          <w:spacing w:val="6"/>
          <w:sz w:val="30"/>
          <w:szCs w:val="30"/>
          <w:lang w:val="en-US" w:eastAsia="zh-CN"/>
        </w:rPr>
        <w:drawing>
          <wp:inline distT="0" distB="0" distL="114300" distR="114300">
            <wp:extent cx="5266690" cy="3897630"/>
            <wp:effectExtent l="0" t="0" r="10160" b="7620"/>
            <wp:docPr id="7" name="图片 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
                    <pic:cNvPicPr>
                      <a:picLocks noChangeAspect="1"/>
                    </pic:cNvPicPr>
                  </pic:nvPicPr>
                  <pic:blipFill>
                    <a:blip r:embed="rId9"/>
                    <a:srcRect t="8114" b="29515"/>
                    <a:stretch>
                      <a:fillRect/>
                    </a:stretch>
                  </pic:blipFill>
                  <pic:spPr>
                    <a:xfrm>
                      <a:off x="0" y="0"/>
                      <a:ext cx="5266690" cy="3897630"/>
                    </a:xfrm>
                    <a:prstGeom prst="rect">
                      <a:avLst/>
                    </a:prstGeom>
                  </pic:spPr>
                </pic:pic>
              </a:graphicData>
            </a:graphic>
          </wp:inline>
        </w:drawing>
      </w:r>
    </w:p>
    <w:p>
      <w:pPr>
        <w:pStyle w:val="9"/>
        <w:ind w:firstLine="624" w:firstLineChars="200"/>
        <w:rPr>
          <w:rFonts w:hint="eastAsia" w:ascii="仿宋_GB2312" w:hAnsi="仿宋" w:eastAsia="仿宋_GB2312" w:cs="仿宋"/>
          <w:spacing w:val="6"/>
          <w:sz w:val="30"/>
          <w:szCs w:val="30"/>
        </w:rPr>
      </w:pPr>
      <w:r>
        <w:rPr>
          <w:rFonts w:hint="eastAsia" w:ascii="仿宋_GB2312" w:hAnsi="仿宋" w:eastAsia="仿宋_GB2312" w:cs="仿宋"/>
          <w:spacing w:val="6"/>
          <w:sz w:val="30"/>
          <w:szCs w:val="30"/>
          <w:lang w:val="en-US" w:eastAsia="zh-CN"/>
        </w:rPr>
        <w:t>会议</w:t>
      </w:r>
      <w:r>
        <w:rPr>
          <w:rFonts w:hint="eastAsia" w:ascii="仿宋_GB2312" w:hAnsi="仿宋" w:eastAsia="仿宋_GB2312" w:cs="仿宋"/>
          <w:spacing w:val="6"/>
          <w:sz w:val="30"/>
          <w:szCs w:val="30"/>
        </w:rPr>
        <w:t>邀请市委组织部、市人大法工委负责同志参会并作指导讲话</w:t>
      </w:r>
    </w:p>
    <w:p>
      <w:pPr>
        <w:spacing w:line="576" w:lineRule="exact"/>
        <w:ind w:firstLine="624" w:firstLineChars="200"/>
        <w:rPr>
          <w:rFonts w:hint="eastAsia" w:ascii="仿宋_GB2312" w:hAnsi="仿宋_GB2312" w:eastAsia="仿宋_GB2312" w:cs="仿宋_GB2312"/>
          <w:spacing w:val="6"/>
          <w:sz w:val="30"/>
          <w:szCs w:val="30"/>
          <w:lang w:val="en-US" w:eastAsia="zh-CN"/>
        </w:rPr>
      </w:pPr>
      <w:r>
        <w:rPr>
          <w:rFonts w:hint="eastAsia" w:ascii="仿宋_GB2312" w:hAnsi="仿宋" w:eastAsia="仿宋_GB2312" w:cs="仿宋"/>
          <w:spacing w:val="6"/>
          <w:sz w:val="30"/>
          <w:szCs w:val="30"/>
        </w:rPr>
        <w:t>市住建局主要负责同志，市中级人民法院、市委政法委、市委编办、市住建局、市公安局、市司法局、市财政局、市行政审批局、市民政局、市自然资源局、</w:t>
      </w:r>
      <w:r>
        <w:rPr>
          <w:rFonts w:hint="eastAsia" w:ascii="仿宋_GB2312" w:hAnsi="仿宋_GB2312" w:eastAsia="仿宋_GB2312" w:cs="仿宋_GB2312"/>
          <w:spacing w:val="6"/>
          <w:sz w:val="30"/>
          <w:szCs w:val="30"/>
        </w:rPr>
        <w:t>市生态环境局、</w:t>
      </w:r>
      <w:r>
        <w:rPr>
          <w:rFonts w:hint="eastAsia" w:ascii="仿宋_GB2312" w:hAnsi="仿宋" w:eastAsia="仿宋_GB2312" w:cs="仿宋"/>
          <w:spacing w:val="6"/>
          <w:sz w:val="30"/>
          <w:szCs w:val="30"/>
        </w:rPr>
        <w:t>市城市管理局、市市监局、市人防办、市消防救援支队</w:t>
      </w:r>
      <w:r>
        <w:rPr>
          <w:rFonts w:hint="eastAsia" w:ascii="仿宋_GB2312" w:hAnsi="仿宋_GB2312" w:eastAsia="仿宋_GB2312" w:cs="仿宋_GB2312"/>
          <w:spacing w:val="6"/>
          <w:sz w:val="30"/>
          <w:szCs w:val="30"/>
        </w:rPr>
        <w:t>、市通信发展办</w:t>
      </w:r>
      <w:r>
        <w:rPr>
          <w:rFonts w:hint="eastAsia" w:ascii="仿宋_GB2312" w:hAnsi="仿宋" w:eastAsia="仿宋_GB2312" w:cs="仿宋"/>
          <w:spacing w:val="6"/>
          <w:sz w:val="30"/>
          <w:szCs w:val="30"/>
        </w:rPr>
        <w:t>、九江仲裁委员会分管负责同志，</w:t>
      </w:r>
      <w:r>
        <w:rPr>
          <w:rFonts w:hint="eastAsia" w:ascii="仿宋_GB2312" w:hAnsi="仿宋_GB2312" w:eastAsia="仿宋_GB2312" w:cs="仿宋_GB2312"/>
          <w:spacing w:val="6"/>
          <w:sz w:val="30"/>
          <w:szCs w:val="30"/>
        </w:rPr>
        <w:t>供电、电信、移动、联通、广电网络、铁塔、深燃、水务公司分管负责同志</w:t>
      </w:r>
      <w:r>
        <w:rPr>
          <w:rFonts w:hint="eastAsia" w:ascii="仿宋_GB2312" w:hAnsi="仿宋_GB2312" w:eastAsia="仿宋_GB2312" w:cs="仿宋_GB2312"/>
          <w:spacing w:val="6"/>
          <w:sz w:val="30"/>
          <w:szCs w:val="30"/>
          <w:lang w:val="en-US" w:eastAsia="zh-CN"/>
        </w:rPr>
        <w:t>参加了会议。</w:t>
      </w:r>
    </w:p>
    <w:p>
      <w:pPr>
        <w:spacing w:line="576" w:lineRule="exact"/>
        <w:ind w:firstLine="624" w:firstLineChars="200"/>
        <w:rPr>
          <w:rFonts w:ascii="仿宋_GB2312" w:hAnsi="仿宋" w:eastAsia="仿宋_GB2312" w:cs="仿宋"/>
          <w:spacing w:val="6"/>
          <w:sz w:val="30"/>
          <w:szCs w:val="30"/>
        </w:rPr>
      </w:pPr>
      <w:r>
        <w:rPr>
          <w:rFonts w:hint="eastAsia" w:ascii="仿宋_GB2312" w:hAnsi="仿宋" w:eastAsia="仿宋_GB2312" w:cs="仿宋"/>
          <w:spacing w:val="6"/>
          <w:sz w:val="30"/>
          <w:szCs w:val="30"/>
        </w:rPr>
        <w:t>各县（市、区）比照主会场人员设置，柴桑区政府、浔阳区政府、濂溪区政府、经开区管委会、八里湖新区管委会分管负责同志及住建部门负责人在主会场参会，其余人员比照主会场人员设置在分会场参会。</w:t>
      </w:r>
    </w:p>
    <w:p>
      <w:pPr>
        <w:pStyle w:val="9"/>
        <w:rPr>
          <w:rFonts w:hint="default"/>
          <w:lang w:val="en-US" w:eastAsia="zh-CN"/>
        </w:rPr>
      </w:pPr>
    </w:p>
    <w:p>
      <w:pPr>
        <w:pStyle w:val="9"/>
        <w:ind w:firstLine="626" w:firstLineChars="200"/>
        <w:rPr>
          <w:rFonts w:hint="eastAsia" w:ascii="仿宋_GB2312" w:hAnsi="仿宋" w:eastAsia="仿宋_GB2312" w:cs="仿宋"/>
          <w:b/>
          <w:bCs/>
          <w:spacing w:val="6"/>
          <w:sz w:val="30"/>
          <w:szCs w:val="30"/>
        </w:rPr>
      </w:pPr>
      <w:r>
        <w:rPr>
          <w:rFonts w:hint="eastAsia" w:ascii="仿宋_GB2312" w:hAnsi="仿宋" w:eastAsia="仿宋_GB2312" w:cs="仿宋"/>
          <w:b/>
          <w:bCs/>
          <w:spacing w:val="6"/>
          <w:sz w:val="30"/>
          <w:szCs w:val="30"/>
          <w:lang w:val="en-US" w:eastAsia="zh-CN"/>
        </w:rPr>
        <w:t>会议</w:t>
      </w:r>
      <w:r>
        <w:rPr>
          <w:rFonts w:hint="eastAsia" w:ascii="仿宋_GB2312" w:hAnsi="仿宋" w:eastAsia="仿宋_GB2312" w:cs="仿宋"/>
          <w:b/>
          <w:bCs/>
          <w:spacing w:val="6"/>
          <w:sz w:val="30"/>
          <w:szCs w:val="30"/>
        </w:rPr>
        <w:t>传达</w:t>
      </w:r>
      <w:r>
        <w:rPr>
          <w:rFonts w:hint="eastAsia" w:ascii="仿宋_GB2312" w:hAnsi="仿宋" w:eastAsia="仿宋_GB2312" w:cs="仿宋"/>
          <w:b/>
          <w:bCs/>
          <w:spacing w:val="6"/>
          <w:sz w:val="30"/>
          <w:szCs w:val="30"/>
          <w:lang w:val="en-US" w:eastAsia="zh-CN"/>
        </w:rPr>
        <w:t>了</w:t>
      </w:r>
      <w:r>
        <w:rPr>
          <w:rFonts w:hint="eastAsia" w:ascii="仿宋_GB2312" w:hAnsi="仿宋" w:eastAsia="仿宋_GB2312" w:cs="仿宋"/>
          <w:b/>
          <w:bCs/>
          <w:spacing w:val="6"/>
          <w:sz w:val="30"/>
          <w:szCs w:val="30"/>
        </w:rPr>
        <w:t>市</w:t>
      </w:r>
      <w:r>
        <w:rPr>
          <w:rFonts w:hint="eastAsia" w:ascii="仿宋_GB2312" w:hAnsi="仿宋" w:eastAsia="仿宋_GB2312" w:cs="仿宋"/>
          <w:b/>
          <w:bCs/>
          <w:spacing w:val="6"/>
          <w:sz w:val="30"/>
          <w:szCs w:val="30"/>
          <w:lang w:val="en-US" w:eastAsia="zh-CN"/>
        </w:rPr>
        <w:t>长将文定同志</w:t>
      </w:r>
      <w:r>
        <w:rPr>
          <w:rFonts w:hint="eastAsia" w:ascii="仿宋_GB2312" w:hAnsi="仿宋" w:eastAsia="仿宋_GB2312" w:cs="仿宋"/>
          <w:b/>
          <w:bCs/>
          <w:spacing w:val="6"/>
          <w:sz w:val="30"/>
          <w:szCs w:val="30"/>
        </w:rPr>
        <w:t>关于物业管理工作的批示。</w:t>
      </w:r>
    </w:p>
    <w:p>
      <w:pPr>
        <w:ind w:firstLine="624" w:firstLineChars="200"/>
        <w:rPr>
          <w:rFonts w:hint="eastAsia" w:ascii="仿宋_GB2312" w:hAnsi="仿宋" w:eastAsia="仿宋_GB2312" w:cs="仿宋"/>
          <w:color w:val="000000"/>
          <w:spacing w:val="6"/>
          <w:kern w:val="0"/>
          <w:sz w:val="30"/>
          <w:szCs w:val="30"/>
          <w:lang w:val="en-US" w:eastAsia="zh-CN" w:bidi="ar-SA"/>
        </w:rPr>
      </w:pPr>
      <w:r>
        <w:rPr>
          <w:rFonts w:hint="eastAsia" w:ascii="仿宋_GB2312" w:hAnsi="仿宋" w:eastAsia="仿宋_GB2312" w:cs="仿宋"/>
          <w:color w:val="000000"/>
          <w:spacing w:val="6"/>
          <w:kern w:val="0"/>
          <w:sz w:val="30"/>
          <w:szCs w:val="30"/>
          <w:lang w:val="en-US" w:eastAsia="zh-CN" w:bidi="ar-SA"/>
        </w:rPr>
        <w:t>“过去一年，全市物业管理行业认真贯彻落实市委、市政府决策部署，扎实开展创建活动,持续创新治理模式，推动物业管理提质扩面、物业水平提档升级，物业服务周报制度、物业服务信用考评等多项举措获得国家住建部和省住建厅肯定推广，成效值得充分肯定。</w:t>
      </w:r>
    </w:p>
    <w:p>
      <w:pPr>
        <w:ind w:firstLine="624" w:firstLineChars="200"/>
        <w:rPr>
          <w:rFonts w:hint="eastAsia" w:ascii="仿宋_GB2312" w:hAnsi="仿宋" w:eastAsia="仿宋_GB2312" w:cs="仿宋"/>
          <w:color w:val="000000"/>
          <w:spacing w:val="6"/>
          <w:kern w:val="0"/>
          <w:sz w:val="30"/>
          <w:szCs w:val="30"/>
          <w:lang w:val="en-US" w:eastAsia="zh-CN" w:bidi="ar-SA"/>
        </w:rPr>
      </w:pPr>
      <w:r>
        <w:rPr>
          <w:rFonts w:hint="eastAsia" w:ascii="仿宋_GB2312" w:hAnsi="仿宋" w:eastAsia="仿宋_GB2312" w:cs="仿宋"/>
          <w:color w:val="000000"/>
          <w:spacing w:val="6"/>
          <w:kern w:val="0"/>
          <w:sz w:val="30"/>
          <w:szCs w:val="30"/>
          <w:lang w:val="en-US" w:eastAsia="zh-CN" w:bidi="ar-SA"/>
        </w:rPr>
        <w:t>物业管理涉及千家万户，事关群众切身利益。全市物业管理工作战线的干部职工要深入践行以人民为中心的发展思想，坚持党建引领，强化系统思维，结合全国文明城市创建、国家卫生城市复审、市域社会治理现代化试点和城市功能品质再提升行动，排查治理突出问题，扩大服务覆盖范围，规范物业管理行为，优化市场竞争环境，构建齐抓共管工作格局，推动物业服务向高品质和多样化升级，为全市居民营造舒服宜居环境”。</w:t>
      </w:r>
    </w:p>
    <w:p>
      <w:pPr>
        <w:pStyle w:val="9"/>
        <w:ind w:firstLine="624" w:firstLineChars="200"/>
        <w:rPr>
          <w:rFonts w:hint="eastAsia" w:ascii="仿宋_GB2312" w:hAnsi="仿宋" w:eastAsia="仿宋_GB2312" w:cs="仿宋"/>
          <w:spacing w:val="6"/>
          <w:sz w:val="30"/>
          <w:szCs w:val="30"/>
        </w:rPr>
      </w:pPr>
      <w:r>
        <w:rPr>
          <w:rFonts w:hint="eastAsia" w:ascii="仿宋_GB2312" w:hAnsi="仿宋" w:eastAsia="仿宋_GB2312" w:cs="仿宋"/>
          <w:spacing w:val="6"/>
          <w:sz w:val="30"/>
          <w:szCs w:val="30"/>
        </w:rPr>
        <w:t>观看九江市物业服务管理专题片</w:t>
      </w:r>
    </w:p>
    <w:p>
      <w:pPr>
        <w:pStyle w:val="9"/>
        <w:jc w:val="both"/>
        <w:rPr>
          <w:rFonts w:hint="eastAsia" w:ascii="仿宋_GB2312" w:hAnsi="仿宋" w:eastAsia="仿宋_GB2312" w:cs="仿宋"/>
          <w:spacing w:val="6"/>
          <w:sz w:val="30"/>
          <w:szCs w:val="30"/>
        </w:rPr>
      </w:pPr>
      <w:r>
        <w:rPr>
          <w:rFonts w:hint="eastAsia" w:ascii="仿宋_GB2312" w:hAnsi="仿宋" w:eastAsia="仿宋_GB2312" w:cs="仿宋"/>
          <w:spacing w:val="6"/>
          <w:sz w:val="30"/>
          <w:szCs w:val="30"/>
          <w:lang w:eastAsia="zh-CN"/>
        </w:rPr>
        <w:drawing>
          <wp:inline distT="0" distB="0" distL="114300" distR="114300">
            <wp:extent cx="4832985" cy="2727960"/>
            <wp:effectExtent l="0" t="0" r="5715" b="15240"/>
            <wp:docPr id="5" name="图片 5" descr="1686716595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86716595447"/>
                    <pic:cNvPicPr>
                      <a:picLocks noChangeAspect="1"/>
                    </pic:cNvPicPr>
                  </pic:nvPicPr>
                  <pic:blipFill>
                    <a:blip r:embed="rId10"/>
                    <a:stretch>
                      <a:fillRect/>
                    </a:stretch>
                  </pic:blipFill>
                  <pic:spPr>
                    <a:xfrm>
                      <a:off x="0" y="0"/>
                      <a:ext cx="4832985" cy="2727960"/>
                    </a:xfrm>
                    <a:prstGeom prst="rect">
                      <a:avLst/>
                    </a:prstGeom>
                  </pic:spPr>
                </pic:pic>
              </a:graphicData>
            </a:graphic>
          </wp:inline>
        </w:drawing>
      </w:r>
      <w:bookmarkStart w:id="0" w:name="_GoBack"/>
      <w:bookmarkEnd w:id="0"/>
    </w:p>
    <w:p>
      <w:pPr>
        <w:spacing w:line="240" w:lineRule="auto"/>
        <w:jc w:val="center"/>
        <w:rPr>
          <w:rFonts w:hint="eastAsia" w:ascii="仿宋_GB2312" w:hAnsi="仿宋" w:eastAsia="仿宋_GB2312" w:cs="仿宋"/>
          <w:spacing w:val="6"/>
          <w:sz w:val="30"/>
          <w:szCs w:val="30"/>
          <w:lang w:eastAsia="zh-CN"/>
        </w:rPr>
      </w:pPr>
      <w:r>
        <w:rPr>
          <w:rFonts w:hint="eastAsia" w:ascii="仿宋_GB2312" w:hAnsi="仿宋" w:eastAsia="仿宋_GB2312" w:cs="仿宋"/>
          <w:spacing w:val="6"/>
          <w:sz w:val="30"/>
          <w:szCs w:val="30"/>
          <w:lang w:eastAsia="zh-CN"/>
        </w:rPr>
        <w:drawing>
          <wp:inline distT="0" distB="0" distL="114300" distR="114300">
            <wp:extent cx="5266690" cy="3735070"/>
            <wp:effectExtent l="0" t="0" r="10160" b="17780"/>
            <wp:docPr id="8" name="图片 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
                    <pic:cNvPicPr>
                      <a:picLocks noChangeAspect="1"/>
                    </pic:cNvPicPr>
                  </pic:nvPicPr>
                  <pic:blipFill>
                    <a:blip r:embed="rId11"/>
                    <a:srcRect t="16455" b="27024"/>
                    <a:stretch>
                      <a:fillRect/>
                    </a:stretch>
                  </pic:blipFill>
                  <pic:spPr>
                    <a:xfrm>
                      <a:off x="0" y="0"/>
                      <a:ext cx="5266690" cy="3735070"/>
                    </a:xfrm>
                    <a:prstGeom prst="rect">
                      <a:avLst/>
                    </a:prstGeom>
                  </pic:spPr>
                </pic:pic>
              </a:graphicData>
            </a:graphic>
          </wp:inline>
        </w:drawing>
      </w:r>
    </w:p>
    <w:p>
      <w:pPr>
        <w:spacing w:line="576" w:lineRule="exact"/>
        <w:ind w:firstLine="624" w:firstLineChars="200"/>
        <w:rPr>
          <w:rFonts w:hint="eastAsia" w:ascii="仿宋_GB2312" w:hAnsi="仿宋" w:eastAsia="仿宋_GB2312" w:cs="仿宋"/>
          <w:spacing w:val="6"/>
          <w:sz w:val="30"/>
          <w:szCs w:val="30"/>
        </w:rPr>
      </w:pPr>
      <w:r>
        <w:rPr>
          <w:rFonts w:hint="eastAsia" w:ascii="仿宋_GB2312" w:hAnsi="仿宋" w:eastAsia="仿宋_GB2312" w:cs="仿宋"/>
          <w:spacing w:val="6"/>
          <w:sz w:val="30"/>
          <w:szCs w:val="30"/>
        </w:rPr>
        <w:t>市住建局</w:t>
      </w:r>
      <w:r>
        <w:rPr>
          <w:rFonts w:hint="eastAsia" w:ascii="仿宋_GB2312" w:hAnsi="仿宋" w:eastAsia="仿宋_GB2312" w:cs="仿宋"/>
          <w:spacing w:val="6"/>
          <w:sz w:val="30"/>
          <w:szCs w:val="30"/>
          <w:lang w:val="en-US" w:eastAsia="zh-CN"/>
        </w:rPr>
        <w:t>党委书记、局长周小琳</w:t>
      </w:r>
      <w:r>
        <w:rPr>
          <w:rFonts w:hint="eastAsia" w:ascii="仿宋_GB2312" w:hAnsi="仿宋" w:eastAsia="仿宋_GB2312" w:cs="仿宋"/>
          <w:spacing w:val="6"/>
          <w:sz w:val="30"/>
          <w:szCs w:val="30"/>
        </w:rPr>
        <w:t>通报</w:t>
      </w:r>
      <w:r>
        <w:rPr>
          <w:rFonts w:hint="eastAsia" w:ascii="仿宋_GB2312" w:hAnsi="仿宋" w:eastAsia="仿宋_GB2312" w:cs="仿宋"/>
          <w:spacing w:val="6"/>
          <w:sz w:val="30"/>
          <w:szCs w:val="30"/>
          <w:lang w:val="en-US" w:eastAsia="zh-CN"/>
        </w:rPr>
        <w:t>了</w:t>
      </w:r>
      <w:r>
        <w:rPr>
          <w:rFonts w:hint="eastAsia" w:ascii="仿宋_GB2312" w:hAnsi="仿宋" w:eastAsia="仿宋_GB2312" w:cs="仿宋"/>
          <w:spacing w:val="6"/>
          <w:sz w:val="30"/>
          <w:szCs w:val="30"/>
        </w:rPr>
        <w:t>全市物业管理工作情况，及下一步工作安排。</w:t>
      </w:r>
    </w:p>
    <w:p>
      <w:pPr>
        <w:pStyle w:val="9"/>
        <w:rPr>
          <w:rFonts w:hint="eastAsia" w:ascii="仿宋_GB2312" w:hAnsi="仿宋" w:eastAsia="仿宋_GB2312" w:cs="仿宋"/>
          <w:spacing w:val="6"/>
          <w:sz w:val="30"/>
          <w:szCs w:val="30"/>
          <w:lang w:eastAsia="zh-CN"/>
        </w:rPr>
      </w:pPr>
      <w:r>
        <w:rPr>
          <w:rFonts w:hint="eastAsia" w:ascii="仿宋_GB2312" w:hAnsi="仿宋" w:eastAsia="仿宋_GB2312" w:cs="仿宋"/>
          <w:spacing w:val="6"/>
          <w:sz w:val="30"/>
          <w:szCs w:val="30"/>
          <w:lang w:eastAsia="zh-CN"/>
        </w:rPr>
        <w:drawing>
          <wp:inline distT="0" distB="0" distL="114300" distR="114300">
            <wp:extent cx="5266690" cy="3638550"/>
            <wp:effectExtent l="0" t="0" r="10160" b="0"/>
            <wp:docPr id="9" name="图片 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1"/>
                    <pic:cNvPicPr>
                      <a:picLocks noChangeAspect="1"/>
                    </pic:cNvPicPr>
                  </pic:nvPicPr>
                  <pic:blipFill>
                    <a:blip r:embed="rId12"/>
                    <a:srcRect t="8114" b="29551"/>
                    <a:stretch>
                      <a:fillRect/>
                    </a:stretch>
                  </pic:blipFill>
                  <pic:spPr>
                    <a:xfrm>
                      <a:off x="0" y="0"/>
                      <a:ext cx="5266690" cy="3638550"/>
                    </a:xfrm>
                    <a:prstGeom prst="rect">
                      <a:avLst/>
                    </a:prstGeom>
                  </pic:spPr>
                </pic:pic>
              </a:graphicData>
            </a:graphic>
          </wp:inline>
        </w:drawing>
      </w:r>
    </w:p>
    <w:p>
      <w:pPr>
        <w:pStyle w:val="9"/>
        <w:jc w:val="center"/>
        <w:rPr>
          <w:rFonts w:hint="eastAsia" w:ascii="仿宋_GB2312" w:hAnsi="仿宋" w:eastAsia="仿宋_GB2312" w:cs="仿宋"/>
          <w:spacing w:val="6"/>
          <w:sz w:val="30"/>
          <w:szCs w:val="30"/>
        </w:rPr>
      </w:pPr>
      <w:r>
        <w:rPr>
          <w:rFonts w:hint="eastAsia" w:ascii="仿宋_GB2312" w:hAnsi="仿宋" w:eastAsia="仿宋_GB2312" w:cs="仿宋"/>
          <w:spacing w:val="6"/>
          <w:sz w:val="30"/>
          <w:szCs w:val="30"/>
        </w:rPr>
        <w:t>浔阳区做经验交流发言</w:t>
      </w:r>
    </w:p>
    <w:p>
      <w:pPr>
        <w:pStyle w:val="9"/>
        <w:rPr>
          <w:rFonts w:hint="eastAsia" w:ascii="仿宋_GB2312" w:hAnsi="仿宋" w:eastAsia="仿宋_GB2312" w:cs="仿宋"/>
          <w:spacing w:val="6"/>
          <w:sz w:val="30"/>
          <w:szCs w:val="30"/>
          <w:lang w:eastAsia="zh-CN"/>
        </w:rPr>
      </w:pPr>
      <w:r>
        <w:rPr>
          <w:rFonts w:hint="eastAsia" w:ascii="仿宋_GB2312" w:hAnsi="仿宋" w:eastAsia="仿宋_GB2312" w:cs="仿宋"/>
          <w:spacing w:val="6"/>
          <w:sz w:val="30"/>
          <w:szCs w:val="30"/>
          <w:lang w:eastAsia="zh-CN"/>
        </w:rPr>
        <w:drawing>
          <wp:inline distT="0" distB="0" distL="114300" distR="114300">
            <wp:extent cx="5266690" cy="3900805"/>
            <wp:effectExtent l="0" t="0" r="10160" b="4445"/>
            <wp:docPr id="10" name="图片 10"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3"/>
                    <pic:cNvPicPr>
                      <a:picLocks noChangeAspect="1"/>
                    </pic:cNvPicPr>
                  </pic:nvPicPr>
                  <pic:blipFill>
                    <a:blip r:embed="rId13"/>
                    <a:srcRect t="13684" b="26888"/>
                    <a:stretch>
                      <a:fillRect/>
                    </a:stretch>
                  </pic:blipFill>
                  <pic:spPr>
                    <a:xfrm>
                      <a:off x="0" y="0"/>
                      <a:ext cx="5266690" cy="3900805"/>
                    </a:xfrm>
                    <a:prstGeom prst="rect">
                      <a:avLst/>
                    </a:prstGeom>
                  </pic:spPr>
                </pic:pic>
              </a:graphicData>
            </a:graphic>
          </wp:inline>
        </w:drawing>
      </w:r>
    </w:p>
    <w:p>
      <w:pPr>
        <w:pStyle w:val="9"/>
        <w:ind w:firstLine="624" w:firstLineChars="200"/>
        <w:jc w:val="center"/>
        <w:rPr>
          <w:rFonts w:hint="eastAsia" w:ascii="仿宋_GB2312" w:hAnsi="仿宋" w:eastAsia="仿宋_GB2312" w:cs="仿宋"/>
          <w:spacing w:val="6"/>
          <w:sz w:val="30"/>
          <w:szCs w:val="30"/>
        </w:rPr>
      </w:pPr>
      <w:r>
        <w:rPr>
          <w:rFonts w:hint="eastAsia" w:ascii="仿宋_GB2312" w:hAnsi="仿宋" w:eastAsia="仿宋_GB2312" w:cs="仿宋"/>
          <w:spacing w:val="6"/>
          <w:sz w:val="30"/>
          <w:szCs w:val="30"/>
        </w:rPr>
        <w:t>八里湖新区做经验交流发言</w:t>
      </w:r>
    </w:p>
    <w:p>
      <w:pPr>
        <w:pStyle w:val="9"/>
        <w:jc w:val="both"/>
        <w:rPr>
          <w:rFonts w:hint="eastAsia" w:ascii="仿宋_GB2312" w:hAnsi="仿宋" w:eastAsia="仿宋_GB2312" w:cs="仿宋"/>
          <w:spacing w:val="6"/>
          <w:sz w:val="30"/>
          <w:szCs w:val="30"/>
          <w:lang w:eastAsia="zh-CN"/>
        </w:rPr>
      </w:pPr>
      <w:r>
        <w:rPr>
          <w:rFonts w:hint="eastAsia" w:ascii="仿宋_GB2312" w:hAnsi="仿宋" w:eastAsia="仿宋_GB2312" w:cs="仿宋"/>
          <w:spacing w:val="6"/>
          <w:sz w:val="30"/>
          <w:szCs w:val="30"/>
          <w:lang w:eastAsia="zh-CN"/>
        </w:rPr>
        <w:drawing>
          <wp:inline distT="0" distB="0" distL="114300" distR="114300">
            <wp:extent cx="5266690" cy="3886200"/>
            <wp:effectExtent l="0" t="0" r="10160" b="0"/>
            <wp:docPr id="11" name="图片 1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0"/>
                    <pic:cNvPicPr>
                      <a:picLocks noChangeAspect="1"/>
                    </pic:cNvPicPr>
                  </pic:nvPicPr>
                  <pic:blipFill>
                    <a:blip r:embed="rId14"/>
                    <a:srcRect t="11121" b="25711"/>
                    <a:stretch>
                      <a:fillRect/>
                    </a:stretch>
                  </pic:blipFill>
                  <pic:spPr>
                    <a:xfrm>
                      <a:off x="0" y="0"/>
                      <a:ext cx="5266690" cy="3886200"/>
                    </a:xfrm>
                    <a:prstGeom prst="rect">
                      <a:avLst/>
                    </a:prstGeom>
                  </pic:spPr>
                </pic:pic>
              </a:graphicData>
            </a:graphic>
          </wp:inline>
        </w:drawing>
      </w:r>
    </w:p>
    <w:p>
      <w:pPr>
        <w:pStyle w:val="9"/>
        <w:ind w:firstLine="624" w:firstLineChars="200"/>
        <w:jc w:val="both"/>
        <w:rPr>
          <w:rFonts w:hint="eastAsia" w:ascii="仿宋_GB2312" w:hAnsi="仿宋" w:eastAsia="仿宋_GB2312" w:cs="仿宋"/>
          <w:spacing w:val="6"/>
          <w:sz w:val="30"/>
          <w:szCs w:val="30"/>
        </w:rPr>
      </w:pPr>
      <w:r>
        <w:rPr>
          <w:rFonts w:hint="eastAsia" w:ascii="仿宋_GB2312" w:hAnsi="仿宋" w:eastAsia="仿宋_GB2312" w:cs="仿宋"/>
          <w:spacing w:val="6"/>
          <w:sz w:val="30"/>
          <w:szCs w:val="30"/>
        </w:rPr>
        <w:t>绿城物业服务集团有限公司九江分公司做经验交流发言</w:t>
      </w:r>
    </w:p>
    <w:p>
      <w:pPr>
        <w:pStyle w:val="9"/>
        <w:jc w:val="left"/>
        <w:rPr>
          <w:rFonts w:hint="eastAsia" w:ascii="仿宋_GB2312" w:hAnsi="仿宋" w:eastAsia="仿宋_GB2312" w:cs="仿宋"/>
          <w:spacing w:val="6"/>
          <w:sz w:val="30"/>
          <w:szCs w:val="30"/>
          <w:lang w:eastAsia="zh-CN"/>
        </w:rPr>
      </w:pPr>
      <w:r>
        <w:rPr>
          <w:rFonts w:hint="eastAsia" w:ascii="仿宋_GB2312" w:hAnsi="仿宋" w:eastAsia="仿宋_GB2312" w:cs="仿宋"/>
          <w:spacing w:val="6"/>
          <w:sz w:val="30"/>
          <w:szCs w:val="30"/>
          <w:lang w:eastAsia="zh-CN"/>
        </w:rPr>
        <w:drawing>
          <wp:inline distT="0" distB="0" distL="114300" distR="114300">
            <wp:extent cx="5266690" cy="4083050"/>
            <wp:effectExtent l="0" t="0" r="10160" b="12700"/>
            <wp:docPr id="12" name="图片 1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
                    <pic:cNvPicPr>
                      <a:picLocks noChangeAspect="1"/>
                    </pic:cNvPicPr>
                  </pic:nvPicPr>
                  <pic:blipFill>
                    <a:blip r:embed="rId15"/>
                    <a:srcRect t="19507" b="18185"/>
                    <a:stretch>
                      <a:fillRect/>
                    </a:stretch>
                  </pic:blipFill>
                  <pic:spPr>
                    <a:xfrm>
                      <a:off x="0" y="0"/>
                      <a:ext cx="5266690" cy="4083050"/>
                    </a:xfrm>
                    <a:prstGeom prst="rect">
                      <a:avLst/>
                    </a:prstGeom>
                  </pic:spPr>
                </pic:pic>
              </a:graphicData>
            </a:graphic>
          </wp:inline>
        </w:drawing>
      </w:r>
    </w:p>
    <w:p>
      <w:pPr>
        <w:pStyle w:val="9"/>
        <w:ind w:firstLine="624" w:firstLineChars="200"/>
        <w:jc w:val="center"/>
        <w:rPr>
          <w:rFonts w:hint="eastAsia" w:ascii="仿宋_GB2312" w:hAnsi="仿宋" w:eastAsia="仿宋_GB2312" w:cs="仿宋"/>
          <w:spacing w:val="6"/>
          <w:sz w:val="30"/>
          <w:szCs w:val="30"/>
        </w:rPr>
      </w:pPr>
      <w:r>
        <w:rPr>
          <w:rFonts w:hint="eastAsia" w:ascii="仿宋_GB2312" w:hAnsi="仿宋" w:eastAsia="仿宋_GB2312" w:cs="仿宋"/>
          <w:spacing w:val="6"/>
          <w:sz w:val="30"/>
          <w:szCs w:val="30"/>
        </w:rPr>
        <w:t>九江梅园物业服务有限公司做经验交流发言</w:t>
      </w:r>
    </w:p>
    <w:p>
      <w:pPr>
        <w:pStyle w:val="9"/>
        <w:ind w:firstLine="624" w:firstLineChars="200"/>
        <w:jc w:val="center"/>
        <w:rPr>
          <w:rFonts w:hint="eastAsia" w:ascii="仿宋_GB2312" w:hAnsi="仿宋" w:eastAsia="仿宋_GB2312" w:cs="仿宋"/>
          <w:spacing w:val="6"/>
          <w:sz w:val="30"/>
          <w:szCs w:val="30"/>
        </w:rPr>
      </w:pPr>
    </w:p>
    <w:p>
      <w:pPr>
        <w:pStyle w:val="9"/>
        <w:jc w:val="left"/>
        <w:rPr>
          <w:rFonts w:hint="eastAsia" w:ascii="仿宋_GB2312" w:hAnsi="仿宋" w:eastAsia="仿宋_GB2312" w:cs="仿宋"/>
          <w:spacing w:val="6"/>
          <w:sz w:val="30"/>
          <w:szCs w:val="30"/>
          <w:lang w:eastAsia="zh-CN"/>
        </w:rPr>
      </w:pPr>
      <w:r>
        <w:rPr>
          <w:rFonts w:hint="eastAsia" w:ascii="仿宋_GB2312" w:hAnsi="仿宋" w:eastAsia="仿宋_GB2312" w:cs="仿宋"/>
          <w:spacing w:val="6"/>
          <w:sz w:val="30"/>
          <w:szCs w:val="30"/>
          <w:lang w:eastAsia="zh-CN"/>
        </w:rPr>
        <w:drawing>
          <wp:inline distT="0" distB="0" distL="114300" distR="114300">
            <wp:extent cx="5266690" cy="3460750"/>
            <wp:effectExtent l="0" t="0" r="0" b="0"/>
            <wp:docPr id="13" name="图片 1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
                    <pic:cNvPicPr>
                      <a:picLocks noChangeAspect="1"/>
                    </pic:cNvPicPr>
                  </pic:nvPicPr>
                  <pic:blipFill>
                    <a:blip r:embed="rId16"/>
                    <a:srcRect t="28120" b="22523"/>
                    <a:stretch>
                      <a:fillRect/>
                    </a:stretch>
                  </pic:blipFill>
                  <pic:spPr>
                    <a:xfrm>
                      <a:off x="0" y="0"/>
                      <a:ext cx="5266690" cy="3460750"/>
                    </a:xfrm>
                    <a:prstGeom prst="rect">
                      <a:avLst/>
                    </a:prstGeom>
                  </pic:spPr>
                </pic:pic>
              </a:graphicData>
            </a:graphic>
          </wp:inline>
        </w:drawing>
      </w:r>
    </w:p>
    <w:p>
      <w:pPr>
        <w:pStyle w:val="9"/>
        <w:ind w:firstLine="624" w:firstLineChars="200"/>
        <w:jc w:val="both"/>
        <w:rPr>
          <w:rFonts w:hint="eastAsia" w:ascii="仿宋_GB2312" w:hAnsi="仿宋" w:eastAsia="仿宋_GB2312" w:cs="仿宋"/>
          <w:spacing w:val="6"/>
          <w:sz w:val="30"/>
          <w:szCs w:val="30"/>
        </w:rPr>
      </w:pPr>
      <w:r>
        <w:rPr>
          <w:rFonts w:hint="eastAsia" w:ascii="仿宋_GB2312" w:hAnsi="仿宋" w:eastAsia="仿宋_GB2312" w:cs="仿宋"/>
          <w:spacing w:val="6"/>
          <w:sz w:val="30"/>
          <w:szCs w:val="30"/>
        </w:rPr>
        <w:t>九江市五里红色物业服务有限公司做经验交流发言</w:t>
      </w:r>
    </w:p>
    <w:p>
      <w:pPr>
        <w:pStyle w:val="9"/>
        <w:ind w:firstLine="624" w:firstLineChars="200"/>
        <w:rPr>
          <w:rFonts w:hint="eastAsia" w:ascii="仿宋_GB2312" w:hAnsi="仿宋" w:eastAsia="仿宋_GB2312" w:cs="仿宋"/>
          <w:spacing w:val="6"/>
          <w:sz w:val="30"/>
          <w:szCs w:val="30"/>
          <w:lang w:val="en-US" w:eastAsia="zh-CN"/>
        </w:rPr>
      </w:pPr>
    </w:p>
    <w:p>
      <w:pPr>
        <w:spacing w:line="240" w:lineRule="auto"/>
        <w:jc w:val="both"/>
        <w:rPr>
          <w:rFonts w:hint="eastAsia" w:ascii="仿宋_GB2312" w:hAnsi="仿宋" w:eastAsia="仿宋_GB2312" w:cs="仿宋"/>
          <w:spacing w:val="6"/>
          <w:sz w:val="30"/>
          <w:szCs w:val="30"/>
          <w:lang w:eastAsia="zh-CN"/>
        </w:rPr>
      </w:pPr>
      <w:r>
        <w:rPr>
          <w:rFonts w:hint="eastAsia" w:ascii="仿宋_GB2312" w:hAnsi="仿宋" w:eastAsia="仿宋_GB2312" w:cs="仿宋"/>
          <w:spacing w:val="6"/>
          <w:sz w:val="30"/>
          <w:szCs w:val="30"/>
          <w:lang w:eastAsia="zh-CN"/>
        </w:rPr>
        <w:drawing>
          <wp:inline distT="0" distB="0" distL="114300" distR="114300">
            <wp:extent cx="5142865" cy="3767455"/>
            <wp:effectExtent l="0" t="0" r="635" b="4445"/>
            <wp:docPr id="14" name="图片 1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4"/>
                    <pic:cNvPicPr>
                      <a:picLocks noChangeAspect="1"/>
                    </pic:cNvPicPr>
                  </pic:nvPicPr>
                  <pic:blipFill>
                    <a:blip r:embed="rId17"/>
                    <a:srcRect t="24144" b="22125"/>
                    <a:stretch>
                      <a:fillRect/>
                    </a:stretch>
                  </pic:blipFill>
                  <pic:spPr>
                    <a:xfrm>
                      <a:off x="0" y="0"/>
                      <a:ext cx="5142865" cy="3767455"/>
                    </a:xfrm>
                    <a:prstGeom prst="rect">
                      <a:avLst/>
                    </a:prstGeom>
                  </pic:spPr>
                </pic:pic>
              </a:graphicData>
            </a:graphic>
          </wp:inline>
        </w:drawing>
      </w:r>
    </w:p>
    <w:p>
      <w:pPr>
        <w:spacing w:line="576" w:lineRule="exact"/>
        <w:jc w:val="center"/>
        <w:rPr>
          <w:rFonts w:hint="eastAsia" w:ascii="仿宋_GB2312" w:hAnsi="仿宋" w:eastAsia="仿宋_GB2312" w:cs="仿宋"/>
          <w:spacing w:val="6"/>
          <w:sz w:val="30"/>
          <w:szCs w:val="30"/>
        </w:rPr>
      </w:pPr>
      <w:r>
        <w:rPr>
          <w:rFonts w:hint="eastAsia" w:ascii="仿宋_GB2312" w:hAnsi="仿宋" w:eastAsia="仿宋_GB2312" w:cs="仿宋"/>
          <w:spacing w:val="6"/>
          <w:sz w:val="30"/>
          <w:szCs w:val="30"/>
        </w:rPr>
        <w:t>市城市管理局工作发言</w:t>
      </w:r>
    </w:p>
    <w:p>
      <w:pPr>
        <w:pStyle w:val="9"/>
        <w:jc w:val="center"/>
        <w:rPr>
          <w:rFonts w:hint="eastAsia" w:ascii="仿宋_GB2312" w:hAnsi="仿宋" w:eastAsia="仿宋_GB2312" w:cs="仿宋"/>
          <w:spacing w:val="6"/>
          <w:sz w:val="30"/>
          <w:szCs w:val="30"/>
        </w:rPr>
      </w:pPr>
    </w:p>
    <w:p>
      <w:pPr>
        <w:pStyle w:val="9"/>
        <w:jc w:val="left"/>
        <w:rPr>
          <w:rFonts w:hint="eastAsia" w:ascii="仿宋_GB2312" w:hAnsi="仿宋" w:eastAsia="仿宋_GB2312" w:cs="仿宋"/>
          <w:spacing w:val="6"/>
          <w:sz w:val="30"/>
          <w:szCs w:val="30"/>
          <w:lang w:eastAsia="zh-CN"/>
        </w:rPr>
      </w:pPr>
      <w:r>
        <w:rPr>
          <w:rFonts w:hint="eastAsia" w:ascii="仿宋_GB2312" w:hAnsi="仿宋" w:eastAsia="仿宋_GB2312" w:cs="仿宋"/>
          <w:spacing w:val="6"/>
          <w:sz w:val="30"/>
          <w:szCs w:val="30"/>
          <w:lang w:val="en-US" w:eastAsia="zh-CN"/>
        </w:rPr>
        <w:t xml:space="preserve"> </w:t>
      </w:r>
      <w:r>
        <w:rPr>
          <w:rFonts w:hint="eastAsia" w:ascii="仿宋_GB2312" w:hAnsi="仿宋" w:eastAsia="仿宋_GB2312" w:cs="仿宋"/>
          <w:spacing w:val="6"/>
          <w:sz w:val="30"/>
          <w:szCs w:val="30"/>
          <w:lang w:eastAsia="zh-CN"/>
        </w:rPr>
        <w:drawing>
          <wp:inline distT="0" distB="0" distL="114300" distR="114300">
            <wp:extent cx="5046980" cy="3124200"/>
            <wp:effectExtent l="0" t="0" r="1270" b="0"/>
            <wp:docPr id="15" name="图片 1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2"/>
                    <pic:cNvPicPr>
                      <a:picLocks noChangeAspect="1"/>
                    </pic:cNvPicPr>
                  </pic:nvPicPr>
                  <pic:blipFill>
                    <a:blip r:embed="rId18"/>
                    <a:srcRect t="28220" b="22342"/>
                    <a:stretch>
                      <a:fillRect/>
                    </a:stretch>
                  </pic:blipFill>
                  <pic:spPr>
                    <a:xfrm>
                      <a:off x="0" y="0"/>
                      <a:ext cx="5046980" cy="3124200"/>
                    </a:xfrm>
                    <a:prstGeom prst="rect">
                      <a:avLst/>
                    </a:prstGeom>
                  </pic:spPr>
                </pic:pic>
              </a:graphicData>
            </a:graphic>
          </wp:inline>
        </w:drawing>
      </w:r>
    </w:p>
    <w:p>
      <w:pPr>
        <w:spacing w:line="576" w:lineRule="exact"/>
        <w:jc w:val="center"/>
        <w:rPr>
          <w:rFonts w:ascii="仿宋_GB2312" w:hAnsi="仿宋" w:eastAsia="仿宋_GB2312" w:cs="仿宋"/>
          <w:spacing w:val="6"/>
          <w:sz w:val="30"/>
          <w:szCs w:val="30"/>
        </w:rPr>
      </w:pPr>
      <w:r>
        <w:rPr>
          <w:rFonts w:hint="eastAsia" w:ascii="仿宋_GB2312" w:hAnsi="仿宋" w:eastAsia="仿宋_GB2312" w:cs="仿宋"/>
          <w:spacing w:val="6"/>
          <w:sz w:val="30"/>
          <w:szCs w:val="30"/>
        </w:rPr>
        <w:t>市消防救援支队分管负责同志就物业服务管理工作发言</w:t>
      </w:r>
    </w:p>
    <w:p>
      <w:pPr>
        <w:pStyle w:val="9"/>
        <w:rPr>
          <w:rFonts w:hint="eastAsia" w:ascii="仿宋_GB2312" w:hAnsi="仿宋" w:eastAsia="仿宋_GB2312" w:cs="仿宋"/>
          <w:spacing w:val="6"/>
          <w:sz w:val="30"/>
          <w:szCs w:val="30"/>
          <w:lang w:eastAsia="zh-CN"/>
        </w:rPr>
      </w:pPr>
      <w:r>
        <w:rPr>
          <w:rFonts w:hint="eastAsia" w:ascii="仿宋_GB2312" w:hAnsi="仿宋" w:eastAsia="仿宋_GB2312" w:cs="仿宋"/>
          <w:spacing w:val="6"/>
          <w:sz w:val="30"/>
          <w:szCs w:val="30"/>
          <w:lang w:eastAsia="zh-CN"/>
        </w:rPr>
        <w:drawing>
          <wp:inline distT="0" distB="0" distL="114300" distR="114300">
            <wp:extent cx="5266690" cy="3803015"/>
            <wp:effectExtent l="0" t="0" r="0" b="0"/>
            <wp:docPr id="16" name="图片 16"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8"/>
                    <pic:cNvPicPr>
                      <a:picLocks noChangeAspect="1"/>
                    </pic:cNvPicPr>
                  </pic:nvPicPr>
                  <pic:blipFill>
                    <a:blip r:embed="rId19"/>
                    <a:srcRect t="30103" b="15658"/>
                    <a:stretch>
                      <a:fillRect/>
                    </a:stretch>
                  </pic:blipFill>
                  <pic:spPr>
                    <a:xfrm>
                      <a:off x="0" y="0"/>
                      <a:ext cx="5266690" cy="3803015"/>
                    </a:xfrm>
                    <a:prstGeom prst="rect">
                      <a:avLst/>
                    </a:prstGeom>
                  </pic:spPr>
                </pic:pic>
              </a:graphicData>
            </a:graphic>
          </wp:inline>
        </w:drawing>
      </w:r>
    </w:p>
    <w:p>
      <w:pPr>
        <w:pStyle w:val="9"/>
        <w:jc w:val="center"/>
        <w:rPr>
          <w:rFonts w:hint="eastAsia" w:ascii="仿宋_GB2312" w:hAnsi="仿宋" w:eastAsia="仿宋_GB2312" w:cs="仿宋"/>
          <w:b/>
          <w:bCs/>
          <w:spacing w:val="6"/>
          <w:sz w:val="30"/>
          <w:szCs w:val="30"/>
        </w:rPr>
      </w:pPr>
      <w:r>
        <w:rPr>
          <w:rFonts w:hint="eastAsia" w:ascii="仿宋_GB2312" w:hAnsi="仿宋" w:eastAsia="仿宋_GB2312" w:cs="仿宋"/>
          <w:b/>
          <w:bCs/>
          <w:spacing w:val="6"/>
          <w:sz w:val="30"/>
          <w:szCs w:val="30"/>
        </w:rPr>
        <w:t>市政府容长贵副市长讲话。</w:t>
      </w:r>
    </w:p>
    <w:p>
      <w:pPr>
        <w:spacing w:line="600" w:lineRule="exact"/>
        <w:ind w:firstLine="626" w:firstLineChars="200"/>
        <w:rPr>
          <w:rFonts w:hint="eastAsia" w:ascii="仿宋_GB2312" w:hAnsi="仿宋" w:eastAsia="仿宋_GB2312" w:cs="仿宋"/>
          <w:color w:val="000000"/>
          <w:spacing w:val="6"/>
          <w:kern w:val="0"/>
          <w:sz w:val="30"/>
          <w:szCs w:val="30"/>
          <w:lang w:val="en-US" w:eastAsia="zh-CN" w:bidi="ar-SA"/>
        </w:rPr>
      </w:pPr>
      <w:r>
        <w:rPr>
          <w:rFonts w:hint="eastAsia" w:ascii="仿宋_GB2312" w:hAnsi="仿宋" w:eastAsia="仿宋_GB2312" w:cs="仿宋"/>
          <w:b/>
          <w:bCs/>
          <w:color w:val="000000"/>
          <w:spacing w:val="6"/>
          <w:kern w:val="0"/>
          <w:sz w:val="30"/>
          <w:szCs w:val="30"/>
          <w:lang w:val="en-US" w:eastAsia="zh-CN" w:bidi="ar-SA"/>
        </w:rPr>
        <w:t>容长贵讲：</w:t>
      </w:r>
      <w:r>
        <w:rPr>
          <w:rFonts w:hint="eastAsia" w:ascii="仿宋_GB2312" w:hAnsi="仿宋" w:eastAsia="仿宋_GB2312" w:cs="仿宋"/>
          <w:color w:val="000000"/>
          <w:spacing w:val="6"/>
          <w:kern w:val="0"/>
          <w:sz w:val="30"/>
          <w:szCs w:val="30"/>
          <w:lang w:val="en-US" w:eastAsia="zh-CN" w:bidi="ar-SA"/>
        </w:rPr>
        <w:t>近年来，党委政府和社会各界越来越重视物业服务管理工作。领导重视、群众关注、社会监督，既是压力，更是动力，在各级物业管理主管部门的真抓实干下，全市物业管理工作取得明显实效，长效监管机制不断健全，物业服务水平逐步提升，物业行业发展稳步壮大，但是物业服务管理工作与人民群众的期盼还有差距。截至目前，全市1793个住宅小区，实施了专业化物业管理的小区1264个，也就是说全市层面无物业（完全无人管）小区（143个）和只提供基础性物业服务小区（386个）共计是529个，占了29.5%。中心城区住宅小区是776个，3月份市住建局统计，提供了专业化物业管理的小区是440个，无物业或只提供基础性服务的小区是336个。经过这两个月无物业小区清零行动，目前实施专业化物业管理小区达到了534个，无物业或只提供基础性服务的小区还有242个，占比31.2%。另外，在具体工作中，我们的党建引领社区物业治理工作还处于起步阶段，业主自治能力发挥不充分、物业企业服务行为不规范、业主公共权益被侵占等行业“顽疾”仍然存在。总的来说，问题还是大量存在，老百姓的需求还有很多。</w:t>
      </w:r>
    </w:p>
    <w:p>
      <w:pPr>
        <w:widowControl/>
        <w:shd w:val="clear" w:color="auto" w:fill="FFFFFF"/>
        <w:spacing w:after="225"/>
        <w:ind w:firstLine="626" w:firstLineChars="200"/>
        <w:jc w:val="left"/>
        <w:rPr>
          <w:rFonts w:hint="eastAsia" w:ascii="仿宋_GB2312" w:hAnsi="仿宋" w:eastAsia="仿宋_GB2312" w:cs="仿宋"/>
          <w:color w:val="000000"/>
          <w:spacing w:val="6"/>
          <w:kern w:val="0"/>
          <w:sz w:val="30"/>
          <w:szCs w:val="30"/>
          <w:lang w:val="en-US" w:eastAsia="zh-CN" w:bidi="ar-SA"/>
        </w:rPr>
      </w:pPr>
      <w:r>
        <w:rPr>
          <w:rFonts w:hint="eastAsia" w:ascii="仿宋_GB2312" w:hAnsi="仿宋" w:eastAsia="仿宋_GB2312" w:cs="仿宋"/>
          <w:b/>
          <w:bCs/>
          <w:color w:val="000000"/>
          <w:spacing w:val="6"/>
          <w:kern w:val="0"/>
          <w:sz w:val="30"/>
          <w:szCs w:val="30"/>
          <w:lang w:val="en-US" w:eastAsia="zh-CN" w:bidi="ar-SA"/>
        </w:rPr>
        <w:t>容长贵要求：一要厘清压实各方责任。</w:t>
      </w:r>
      <w:r>
        <w:rPr>
          <w:rFonts w:hint="eastAsia" w:ascii="仿宋_GB2312" w:hAnsi="仿宋" w:eastAsia="仿宋_GB2312" w:cs="仿宋"/>
          <w:color w:val="000000"/>
          <w:spacing w:val="6"/>
          <w:kern w:val="0"/>
          <w:sz w:val="30"/>
          <w:szCs w:val="30"/>
          <w:lang w:val="en-US" w:eastAsia="zh-CN" w:bidi="ar-SA"/>
        </w:rPr>
        <w:t>紧盯“管理、执法”两个重点，厘清属地街道社区的物业监管职责，厘清相关职能部门的行业监管职责和行政执法职责；压实街道社区社区党建联建工作清零行动和无物业管理小区职责，压实住建、城管、公安、市监等部门“执法进小区”的工作职责，构建落实好“发现问题、即时执法、精准处罚”的“三位一体”监管体系，强化部门之间、市区之间互通有无。</w:t>
      </w:r>
      <w:r>
        <w:rPr>
          <w:rFonts w:hint="eastAsia" w:ascii="仿宋_GB2312" w:hAnsi="仿宋" w:eastAsia="仿宋_GB2312" w:cs="仿宋"/>
          <w:b/>
          <w:bCs/>
          <w:color w:val="000000"/>
          <w:spacing w:val="6"/>
          <w:kern w:val="0"/>
          <w:sz w:val="30"/>
          <w:szCs w:val="30"/>
          <w:lang w:val="en-US" w:eastAsia="zh-CN" w:bidi="ar-SA"/>
        </w:rPr>
        <w:t>二要建立完善制度机制。</w:t>
      </w:r>
      <w:r>
        <w:rPr>
          <w:rFonts w:hint="eastAsia" w:ascii="仿宋_GB2312" w:hAnsi="仿宋" w:eastAsia="仿宋_GB2312" w:cs="仿宋"/>
          <w:color w:val="000000"/>
          <w:spacing w:val="6"/>
          <w:kern w:val="0"/>
          <w:sz w:val="30"/>
          <w:szCs w:val="30"/>
          <w:lang w:val="en-US" w:eastAsia="zh-CN" w:bidi="ar-SA"/>
        </w:rPr>
        <w:t>围绕“管用、实用、好用”的原则，完善街道物业联席会议制度，从人员力量和工作机制上确保这项基层治理制度落到实处。</w:t>
      </w:r>
      <w:r>
        <w:rPr>
          <w:rFonts w:hint="eastAsia" w:ascii="仿宋_GB2312" w:hAnsi="仿宋" w:eastAsia="仿宋_GB2312" w:cs="仿宋"/>
          <w:b/>
          <w:bCs/>
          <w:color w:val="000000"/>
          <w:spacing w:val="6"/>
          <w:kern w:val="0"/>
          <w:sz w:val="30"/>
          <w:szCs w:val="30"/>
          <w:lang w:val="en-US" w:eastAsia="zh-CN" w:bidi="ar-SA"/>
        </w:rPr>
        <w:t>三要落实政策配套支持。</w:t>
      </w:r>
      <w:r>
        <w:rPr>
          <w:rFonts w:hint="eastAsia" w:ascii="仿宋_GB2312" w:hAnsi="仿宋" w:eastAsia="仿宋_GB2312" w:cs="仿宋"/>
          <w:color w:val="000000"/>
          <w:spacing w:val="6"/>
          <w:kern w:val="0"/>
          <w:sz w:val="30"/>
          <w:szCs w:val="30"/>
          <w:lang w:val="en-US" w:eastAsia="zh-CN" w:bidi="ar-SA"/>
        </w:rPr>
        <w:t>围绕开展无物业管理小区清零行动，各地要从保运维、保长远着想，出台相关扶持政策，加大对无物业小区清零行动的政策支持。要精准“输血”帮扶：根据实际情况对无物业小区引入物业服务给予财政补贴或奖励。</w:t>
      </w:r>
    </w:p>
    <w:p>
      <w:pPr>
        <w:pStyle w:val="2"/>
        <w:ind w:left="0" w:leftChars="0" w:firstLine="626" w:firstLineChars="200"/>
        <w:rPr>
          <w:rFonts w:hint="eastAsia" w:ascii="仿宋_GB2312" w:hAnsi="仿宋" w:eastAsia="仿宋_GB2312" w:cs="仿宋"/>
          <w:color w:val="000000"/>
          <w:spacing w:val="6"/>
          <w:kern w:val="0"/>
          <w:sz w:val="30"/>
          <w:szCs w:val="30"/>
          <w:lang w:val="en-US" w:eastAsia="zh-CN" w:bidi="ar-SA"/>
        </w:rPr>
      </w:pPr>
      <w:r>
        <w:rPr>
          <w:rFonts w:hint="eastAsia" w:ascii="仿宋_GB2312" w:hAnsi="仿宋" w:eastAsia="仿宋_GB2312" w:cs="仿宋"/>
          <w:b/>
          <w:bCs/>
          <w:color w:val="000000"/>
          <w:spacing w:val="6"/>
          <w:kern w:val="0"/>
          <w:sz w:val="30"/>
          <w:szCs w:val="30"/>
          <w:lang w:val="en-US" w:eastAsia="zh-CN" w:bidi="ar-SA"/>
        </w:rPr>
        <w:t>容长贵强调：</w:t>
      </w:r>
      <w:r>
        <w:rPr>
          <w:rFonts w:hint="eastAsia" w:ascii="仿宋_GB2312" w:hAnsi="仿宋" w:eastAsia="仿宋_GB2312" w:cs="仿宋"/>
          <w:color w:val="000000"/>
          <w:spacing w:val="6"/>
          <w:kern w:val="0"/>
          <w:sz w:val="30"/>
          <w:szCs w:val="30"/>
          <w:lang w:val="en-US" w:eastAsia="zh-CN" w:bidi="ar-SA"/>
        </w:rPr>
        <w:t xml:space="preserve">为推动物业管理提质增效，引领物业管理有效融入基层治理，促进物业管理可持续发展。一要加强上下联动凝聚攻坚合力。要加快街道社区物业监管工作网格建设，各公共服务管理的单位和部门要配齐、配强专职网格员，确保“街道吹哨、部门报到”的工作制度落到实处。 二是建立社区党组织领导下的社区居委会、业主委员会、物业服务企业“三方联动”工作机制，确保“社区吹哨、党员报到”工作制度落实落细，联动推进物业管理中的重要工作，联动解决物业管理中的重要问题。 </w:t>
      </w:r>
    </w:p>
    <w:p>
      <w:pPr>
        <w:pStyle w:val="2"/>
        <w:ind w:left="0" w:leftChars="0" w:firstLine="626" w:firstLineChars="200"/>
        <w:rPr>
          <w:rFonts w:hint="eastAsia" w:ascii="仿宋_GB2312" w:hAnsi="仿宋" w:eastAsia="仿宋_GB2312" w:cs="仿宋"/>
          <w:color w:val="000000"/>
          <w:spacing w:val="6"/>
          <w:kern w:val="0"/>
          <w:sz w:val="30"/>
          <w:szCs w:val="30"/>
          <w:lang w:val="en-US" w:eastAsia="zh-CN" w:bidi="ar-SA"/>
        </w:rPr>
      </w:pPr>
      <w:r>
        <w:rPr>
          <w:rFonts w:hint="eastAsia" w:ascii="仿宋_GB2312" w:hAnsi="仿宋" w:eastAsia="仿宋_GB2312" w:cs="仿宋"/>
          <w:b/>
          <w:bCs/>
          <w:color w:val="000000"/>
          <w:spacing w:val="6"/>
          <w:kern w:val="0"/>
          <w:sz w:val="30"/>
          <w:szCs w:val="30"/>
          <w:lang w:val="en-US" w:eastAsia="zh-CN" w:bidi="ar-SA"/>
        </w:rPr>
        <w:t>容长贵要求：</w:t>
      </w:r>
      <w:r>
        <w:rPr>
          <w:rFonts w:hint="eastAsia" w:ascii="仿宋_GB2312" w:hAnsi="仿宋" w:eastAsia="仿宋_GB2312" w:cs="仿宋"/>
          <w:color w:val="000000"/>
          <w:spacing w:val="6"/>
          <w:kern w:val="0"/>
          <w:sz w:val="30"/>
          <w:szCs w:val="30"/>
          <w:lang w:val="en-US" w:eastAsia="zh-CN" w:bidi="ar-SA"/>
        </w:rPr>
        <w:t>各单位各部门务必增强大局意识、责任意识、担当意识，协同配合、共同发力。要制定相应的规章制度，保证每个层面、每个环节、每位责任人目标明确、步伐一致、行动到位，形成统一协调的工作合力，合力解决公共服务管理中的堵点、难点问题。</w:t>
      </w:r>
    </w:p>
    <w:p>
      <w:pPr>
        <w:spacing w:line="600" w:lineRule="exact"/>
        <w:ind w:firstLine="626" w:firstLineChars="200"/>
        <w:rPr>
          <w:rFonts w:hint="eastAsia" w:ascii="仿宋_GB2312" w:hAnsi="仿宋" w:eastAsia="仿宋_GB2312" w:cs="仿宋"/>
          <w:color w:val="000000"/>
          <w:spacing w:val="6"/>
          <w:kern w:val="0"/>
          <w:sz w:val="30"/>
          <w:szCs w:val="30"/>
          <w:lang w:val="en-US" w:eastAsia="zh-CN" w:bidi="ar-SA"/>
        </w:rPr>
      </w:pPr>
      <w:r>
        <w:rPr>
          <w:rFonts w:hint="eastAsia" w:ascii="仿宋_GB2312" w:hAnsi="仿宋" w:eastAsia="仿宋_GB2312" w:cs="仿宋"/>
          <w:b/>
          <w:bCs/>
          <w:color w:val="000000"/>
          <w:spacing w:val="6"/>
          <w:kern w:val="0"/>
          <w:sz w:val="30"/>
          <w:szCs w:val="30"/>
          <w:lang w:val="en-US" w:eastAsia="zh-CN" w:bidi="ar-SA"/>
        </w:rPr>
        <w:t>容长贵强调：</w:t>
      </w:r>
      <w:r>
        <w:rPr>
          <w:rFonts w:hint="eastAsia" w:ascii="仿宋_GB2312" w:hAnsi="仿宋" w:eastAsia="仿宋_GB2312" w:cs="仿宋"/>
          <w:color w:val="000000"/>
          <w:spacing w:val="6"/>
          <w:kern w:val="0"/>
          <w:sz w:val="30"/>
          <w:szCs w:val="30"/>
          <w:lang w:val="en-US" w:eastAsia="zh-CN" w:bidi="ar-SA"/>
        </w:rPr>
        <w:t>为确保各项工作落到实处、各项机制运转高效、发挥行业标杆品牌带动作用，必须强化服务考核和工作评议，树立行业典范。重点建立落实“一考双评”制定。</w:t>
      </w:r>
    </w:p>
    <w:p>
      <w:pPr>
        <w:spacing w:line="600" w:lineRule="exact"/>
        <w:ind w:firstLine="624" w:firstLineChars="200"/>
        <w:rPr>
          <w:rFonts w:hint="eastAsia" w:ascii="仿宋_GB2312" w:hAnsi="仿宋" w:eastAsia="仿宋_GB2312" w:cs="仿宋"/>
          <w:color w:val="000000"/>
          <w:spacing w:val="6"/>
          <w:kern w:val="0"/>
          <w:sz w:val="30"/>
          <w:szCs w:val="30"/>
          <w:lang w:val="en-US" w:eastAsia="zh-CN" w:bidi="ar-SA"/>
        </w:rPr>
      </w:pPr>
      <w:r>
        <w:rPr>
          <w:rFonts w:hint="eastAsia" w:ascii="仿宋_GB2312" w:hAnsi="仿宋" w:eastAsia="仿宋_GB2312" w:cs="仿宋"/>
          <w:color w:val="000000"/>
          <w:spacing w:val="6"/>
          <w:kern w:val="0"/>
          <w:sz w:val="30"/>
          <w:szCs w:val="30"/>
          <w:lang w:val="en-US" w:eastAsia="zh-CN" w:bidi="ar-SA"/>
        </w:rPr>
        <w:t>一要强化物业服务质量考核。一是强化专业化物业服务的质量考核。目前全市共有600多家物业服务企业，据我了解这些企业的服务水平和质量是参差不齐的，有些是全国的大企业子公司，有些是地方小企业。不管是大企业也好、小企业也好，最终是要看服务水平。市住建局联合市市监、市消防、市人防等部门围绕企业服务水平，制定科学、有效的考核举措，规范企业行为，营造优胜劣汰氛围，引导市场良性发展，从制度层面提升物业管理服务水平。二是实施基础性物业服务的质量考核。各地针对无物业管理小区引入物业服务，充分借鉴外地的经验做法，以街道为主体、住建为指导，制定出台切实可行的《物业服务考核实施细则》，配套出台《物业服务企业接管无物业管理小区考评奖励办法》，并根据考核结果实施奖补。</w:t>
      </w:r>
    </w:p>
    <w:p>
      <w:pPr>
        <w:spacing w:line="600" w:lineRule="exact"/>
        <w:ind w:firstLine="624" w:firstLineChars="200"/>
        <w:rPr>
          <w:rFonts w:hint="eastAsia" w:ascii="仿宋_GB2312" w:hAnsi="仿宋" w:eastAsia="仿宋_GB2312" w:cs="仿宋"/>
          <w:color w:val="000000"/>
          <w:spacing w:val="6"/>
          <w:kern w:val="0"/>
          <w:sz w:val="30"/>
          <w:szCs w:val="30"/>
          <w:lang w:val="en-US" w:eastAsia="zh-CN" w:bidi="ar-SA"/>
        </w:rPr>
      </w:pPr>
      <w:r>
        <w:rPr>
          <w:rFonts w:hint="eastAsia" w:ascii="仿宋_GB2312" w:hAnsi="仿宋" w:eastAsia="仿宋_GB2312" w:cs="仿宋"/>
          <w:color w:val="000000"/>
          <w:spacing w:val="6"/>
          <w:kern w:val="0"/>
          <w:sz w:val="30"/>
          <w:szCs w:val="30"/>
          <w:lang w:val="en-US" w:eastAsia="zh-CN" w:bidi="ar-SA"/>
        </w:rPr>
        <w:t>二要强化工作效果民主评议。重点要实施公共服务管理民主评议，建立民主评议的平台，由街道社区、业委会、物业服务企业对城管、住建、公安、市场监管、消防等部门小区执法情况进行民主评议；由业主对供水、供电、供气等与民生服务息息相关的单位进行满意度评议，及时回应和解决群众反映强烈的物业管理问题。</w:t>
      </w:r>
    </w:p>
    <w:p>
      <w:pPr>
        <w:spacing w:line="600" w:lineRule="exact"/>
        <w:ind w:firstLine="624" w:firstLineChars="200"/>
        <w:rPr>
          <w:rFonts w:hint="default" w:ascii="仿宋_GB2312" w:hAnsi="仿宋" w:eastAsia="仿宋_GB2312" w:cs="仿宋"/>
          <w:spacing w:val="6"/>
          <w:sz w:val="30"/>
          <w:szCs w:val="30"/>
          <w:lang w:val="en-US" w:eastAsia="zh-CN"/>
        </w:rPr>
      </w:pPr>
      <w:r>
        <w:rPr>
          <w:rFonts w:hint="eastAsia" w:ascii="仿宋_GB2312" w:hAnsi="仿宋" w:eastAsia="仿宋_GB2312" w:cs="仿宋"/>
          <w:color w:val="000000"/>
          <w:spacing w:val="6"/>
          <w:kern w:val="0"/>
          <w:sz w:val="30"/>
          <w:szCs w:val="30"/>
          <w:lang w:val="en-US" w:eastAsia="zh-CN" w:bidi="ar-SA"/>
        </w:rPr>
        <w:t>三要强化红色物业品牌评选。今年，省、市将选树一批“红色物业”品牌项目和“红色物业”工作优异典型县区。各地要提高思想认识，将此项活动作为推动党建引领物业管理共建共治共享的重要抓手，充分发挥先进典范的示范带动作用。一是精心筹划，加强部门联动协调、周密组织，共同推动活动广泛开展，将“党建引领红色物业 共同建设美好家园”打造成城市基层党建引领社区物业治理的九江品牌，形成九江经验。二是广泛宣传，总结先进经验做法。要做好政策宣传和舆论引导工作，发动和指导业主委员会和物业服务企业积极参与，对照选树标准提升履职和服务能力。同时要积极推广经验做法、特色亮点，以点带面，营造社会各界广泛关心、大力支持党建引领社区物业治理的良好局面。</w:t>
      </w: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新魏">
    <w:panose1 w:val="02010800040101010101"/>
    <w:charset w:val="86"/>
    <w:family w:val="auto"/>
    <w:pitch w:val="default"/>
    <w:sig w:usb0="00000001" w:usb1="080F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M4MmZjZjA2ZjM1YWY3ZmM5NDAzOWEyN2E0ZjBhZDcifQ=="/>
  </w:docVars>
  <w:rsids>
    <w:rsidRoot w:val="00000000"/>
    <w:rsid w:val="19680269"/>
    <w:rsid w:val="298440FB"/>
    <w:rsid w:val="34CD586F"/>
    <w:rsid w:val="5F1543FE"/>
    <w:rsid w:val="603D7E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First Indent 2"/>
    <w:basedOn w:val="3"/>
    <w:unhideWhenUsed/>
    <w:qFormat/>
    <w:uiPriority w:val="99"/>
    <w:pPr>
      <w:ind w:firstLine="420"/>
    </w:pPr>
    <w:rPr>
      <w:rFonts w:ascii="Calibri" w:hAnsi="Calibri"/>
      <w:szCs w:val="21"/>
    </w:rPr>
  </w:style>
  <w:style w:type="paragraph" w:styleId="3">
    <w:name w:val="Body Text Indent"/>
    <w:basedOn w:val="1"/>
    <w:next w:val="4"/>
    <w:qFormat/>
    <w:uiPriority w:val="99"/>
    <w:pPr>
      <w:spacing w:after="120"/>
      <w:ind w:left="420" w:leftChars="200"/>
    </w:pPr>
  </w:style>
  <w:style w:type="paragraph" w:styleId="4">
    <w:name w:val="Normal Indent"/>
    <w:basedOn w:val="1"/>
    <w:next w:val="1"/>
    <w:qFormat/>
    <w:uiPriority w:val="0"/>
    <w:pPr>
      <w:ind w:firstLine="420" w:firstLineChars="200"/>
    </w:pPr>
    <w:rPr>
      <w:rFonts w:ascii="Calibri" w:hAnsi="Calibri"/>
    </w:rPr>
  </w:style>
  <w:style w:type="paragraph" w:styleId="5">
    <w:name w:val="footer"/>
    <w:basedOn w:val="1"/>
    <w:unhideWhenUsed/>
    <w:qFormat/>
    <w:uiPriority w:val="99"/>
    <w:pPr>
      <w:tabs>
        <w:tab w:val="center" w:pos="4153"/>
        <w:tab w:val="right" w:pos="8306"/>
      </w:tabs>
      <w:snapToGrid w:val="0"/>
      <w:jc w:val="left"/>
    </w:pPr>
    <w:rPr>
      <w:sz w:val="18"/>
      <w:szCs w:val="18"/>
    </w:rPr>
  </w:style>
  <w:style w:type="paragraph" w:styleId="6">
    <w:name w:val="Normal (Web)"/>
    <w:basedOn w:val="1"/>
    <w:uiPriority w:val="0"/>
    <w:pPr>
      <w:spacing w:before="0" w:beforeAutospacing="1" w:after="0" w:afterAutospacing="1"/>
      <w:ind w:left="0" w:right="0"/>
      <w:jc w:val="left"/>
    </w:pPr>
    <w:rPr>
      <w:kern w:val="0"/>
      <w:sz w:val="24"/>
      <w:lang w:val="en-US" w:eastAsia="zh-CN" w:bidi="ar"/>
    </w:rPr>
  </w:style>
  <w:style w:type="paragraph" w:customStyle="1" w:styleId="9">
    <w:name w:val="Default"/>
    <w:qFormat/>
    <w:uiPriority w:val="99"/>
    <w:pPr>
      <w:widowControl w:val="0"/>
      <w:autoSpaceDE w:val="0"/>
      <w:autoSpaceDN w:val="0"/>
      <w:adjustRightInd w:val="0"/>
    </w:pPr>
    <w:rPr>
      <w:rFonts w:ascii="华文新魏" w:hAnsi="华文新魏" w:eastAsia="宋体" w:cs="华文新魏"/>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2992</Words>
  <Characters>3032</Characters>
  <Lines>0</Lines>
  <Paragraphs>0</Paragraphs>
  <TotalTime>1</TotalTime>
  <ScaleCrop>false</ScaleCrop>
  <LinksUpToDate>false</LinksUpToDate>
  <CharactersWithSpaces>3036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2023-06-12T00:50:00Z</dcterms:created>
  <dc:creator>Administrator</dc:creator>
  <cp:lastModifiedBy>蓝天</cp:lastModifiedBy>
  <dcterms:modified xsi:type="dcterms:W3CDTF">2023-06-14T04:26:12Z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C8BB1A17620A4D84A90841F628047E48_12</vt:lpwstr>
  </property>
</Properties>
</file>