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  <w:t>入库九江市物业管理协会专家库申请表</w:t>
      </w:r>
    </w:p>
    <w:bookmarkEnd w:id="0"/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jc w:val="right"/>
        <w:textAlignment w:val="auto"/>
        <w:rPr>
          <w:rFonts w:hint="eastAsia" w:ascii="仿宋_GB2312" w:eastAsia="仿宋_GB2312"/>
          <w:color w:val="auto"/>
          <w:highlight w:val="none"/>
        </w:rPr>
      </w:pPr>
      <w:r>
        <w:rPr>
          <w:rFonts w:hint="eastAsia" w:ascii="仿宋_GB2312" w:hAnsi="ˎ̥" w:eastAsia="仿宋_GB2312" w:cs="宋体"/>
          <w:color w:val="auto"/>
          <w:kern w:val="0"/>
          <w:sz w:val="24"/>
          <w:highlight w:val="none"/>
        </w:rPr>
        <w:t>填表日期：  年  月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30"/>
        <w:gridCol w:w="1274"/>
        <w:gridCol w:w="1277"/>
        <w:gridCol w:w="138"/>
        <w:gridCol w:w="1080"/>
        <w:gridCol w:w="108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性  别</w:t>
            </w:r>
          </w:p>
        </w:tc>
        <w:tc>
          <w:tcPr>
            <w:tcW w:w="12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2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民    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照</w:t>
            </w:r>
          </w:p>
          <w:p>
            <w:pPr>
              <w:pStyle w:val="5"/>
              <w:pageBreakBefore w:val="0"/>
              <w:kinsoku/>
              <w:overflowPunct/>
              <w:topLinePunct w:val="0"/>
              <w:bidi w:val="0"/>
              <w:snapToGrid/>
              <w:spacing w:before="0" w:beforeLines="0" w:beforeAutospacing="0" w:after="0" w:afterLines="0" w:afterAutospacing="0" w:line="60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35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技术职称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推荐人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工作单位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行政职务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通信地址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邮 编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移动电话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固定电话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7839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教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育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经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839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（包括时间、学校、所学专业、获得学位证书）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专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业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经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783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（包括时间、单位、工作内容及所从事的专业）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技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术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职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称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（包括评聘时间、职称、专业、评聘组织）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主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要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业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绩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和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论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著</w:t>
            </w:r>
          </w:p>
        </w:tc>
        <w:tc>
          <w:tcPr>
            <w:tcW w:w="7839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（获奖项目名称、等级或论著题目、鉴定单位或出版单位）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个人保证</w:t>
            </w:r>
          </w:p>
        </w:tc>
        <w:tc>
          <w:tcPr>
            <w:tcW w:w="7839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本人保证以上信息真实、准确。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 xml:space="preserve"> 本人签名：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日期：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7839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单位签章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 xml:space="preserve">        </w:t>
            </w: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日期：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  <w:jc w:val="center"/>
        </w:trPr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审核意见</w:t>
            </w:r>
          </w:p>
        </w:tc>
        <w:tc>
          <w:tcPr>
            <w:tcW w:w="7839" w:type="dxa"/>
            <w:gridSpan w:val="7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6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 w:val="0"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日期：  年  月  日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color w:val="auto"/>
          <w:highlight w:val="none"/>
        </w:rPr>
      </w:pP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填表说明：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1.一律采用A4纸张，空表可以复印。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2.本表可打印或黑色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或蓝色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钢笔及碳素笔如实、认真填写，打印或手工填写均有效，但“本人签名”栏须本人亲笔签名。如所填内容较多，可以增加A4纸附页。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3.“学位”栏中填写获得国家教育行政部门认可的最高学位。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4.“技术职称”栏中填写主管部门评定的专业技术职称。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5.“教育经历”栏中填写获得国家教育行政部门认可的学位、专业及学习经历。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6.将本人2寸蓝色电子照片及身份证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正反面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、相关学历证书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、职称证书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等材料以扫描件图片格式发送至协会秘书处。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7.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请将此表填写打印出来并经本人签字及公司盖章后将原件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本协会秘书处。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jM4YTcwNjExZDJkNTU5OTMyMTkzMjk3MDU3ZTkifQ=="/>
  </w:docVars>
  <w:rsids>
    <w:rsidRoot w:val="00000000"/>
    <w:rsid w:val="7FB3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autoRedefine/>
    <w:qFormat/>
    <w:uiPriority w:val="0"/>
    <w:pPr>
      <w:spacing w:line="360" w:lineRule="auto"/>
    </w:pPr>
    <w:rPr>
      <w:rFonts w:ascii="微软雅黑" w:hAnsi="微软雅黑" w:eastAsia="微软雅黑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2024-06-05T03:44:27Z</dcterms:created>
  <dc:creator>Administrator</dc:creator>
  <cp:lastModifiedBy>不知道</cp:lastModifiedBy>
  <dcterms:modified xsi:type="dcterms:W3CDTF">2024-06-05T03:44:37Z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65779D0578924A9F82865F13D9118324_12</vt:lpwstr>
  </property>
</Properties>
</file>